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C7" w:rsidRDefault="00735D0F" w:rsidP="004E7E54">
      <w:pPr>
        <w:jc w:val="center"/>
        <w:rPr>
          <w:b/>
          <w:i/>
          <w:sz w:val="24"/>
          <w:szCs w:val="24"/>
        </w:rPr>
      </w:pPr>
      <w:r>
        <w:rPr>
          <w:b/>
          <w:sz w:val="24"/>
          <w:szCs w:val="24"/>
        </w:rPr>
        <w:t>MARIBYRNONG CITY</w:t>
      </w:r>
      <w:r w:rsidR="005738C7" w:rsidRPr="005738C7">
        <w:rPr>
          <w:b/>
          <w:sz w:val="24"/>
          <w:szCs w:val="24"/>
        </w:rPr>
        <w:t xml:space="preserve"> COUNCIL</w:t>
      </w:r>
    </w:p>
    <w:p w:rsidR="005738C7" w:rsidRPr="005738C7" w:rsidRDefault="005738C7" w:rsidP="005738C7">
      <w:pPr>
        <w:jc w:val="center"/>
        <w:rPr>
          <w:b/>
          <w:i/>
          <w:sz w:val="24"/>
          <w:szCs w:val="24"/>
        </w:rPr>
      </w:pPr>
      <w:r w:rsidRPr="005738C7">
        <w:rPr>
          <w:b/>
          <w:sz w:val="24"/>
          <w:szCs w:val="24"/>
        </w:rPr>
        <w:t xml:space="preserve">PROPOSED GENERAL PURPOSES LOCAL LAW </w:t>
      </w:r>
      <w:r w:rsidR="00735D0F">
        <w:rPr>
          <w:b/>
          <w:sz w:val="24"/>
          <w:szCs w:val="24"/>
        </w:rPr>
        <w:t>2015</w:t>
      </w:r>
    </w:p>
    <w:p w:rsidR="002B2F71" w:rsidRDefault="005738C7" w:rsidP="005738C7">
      <w:pPr>
        <w:jc w:val="center"/>
        <w:rPr>
          <w:b/>
          <w:sz w:val="24"/>
          <w:szCs w:val="24"/>
        </w:rPr>
      </w:pPr>
      <w:r w:rsidRPr="005738C7">
        <w:rPr>
          <w:b/>
          <w:sz w:val="24"/>
          <w:szCs w:val="24"/>
        </w:rPr>
        <w:t xml:space="preserve">COMMUNITY </w:t>
      </w:r>
      <w:r w:rsidR="002B2F71">
        <w:rPr>
          <w:b/>
          <w:sz w:val="24"/>
          <w:szCs w:val="24"/>
        </w:rPr>
        <w:t>IM</w:t>
      </w:r>
      <w:r w:rsidR="00A801E0">
        <w:rPr>
          <w:b/>
          <w:sz w:val="24"/>
          <w:szCs w:val="24"/>
        </w:rPr>
        <w:t>PACT</w:t>
      </w:r>
      <w:r w:rsidR="002B2F71">
        <w:rPr>
          <w:b/>
          <w:sz w:val="24"/>
          <w:szCs w:val="24"/>
        </w:rPr>
        <w:t xml:space="preserve"> STATEMENT</w:t>
      </w:r>
    </w:p>
    <w:p w:rsidR="0073639A" w:rsidRPr="0073639A" w:rsidRDefault="0073639A" w:rsidP="0073639A">
      <w:pPr>
        <w:jc w:val="both"/>
      </w:pPr>
    </w:p>
    <w:p w:rsidR="00523D42" w:rsidRPr="005738C7" w:rsidRDefault="00523D42" w:rsidP="00523D42">
      <w:pPr>
        <w:rPr>
          <w:b/>
          <w:i/>
        </w:rPr>
      </w:pPr>
      <w:r w:rsidRPr="005738C7">
        <w:rPr>
          <w:b/>
        </w:rPr>
        <w:t>INTRODUCTION:</w:t>
      </w:r>
    </w:p>
    <w:p w:rsidR="00523D42" w:rsidRPr="00523D42" w:rsidRDefault="00523D42" w:rsidP="003E175A">
      <w:pPr>
        <w:jc w:val="both"/>
        <w:rPr>
          <w:i/>
        </w:rPr>
      </w:pPr>
      <w:r w:rsidRPr="00523D42">
        <w:t xml:space="preserve">The proposed </w:t>
      </w:r>
      <w:r w:rsidR="005738C7">
        <w:t xml:space="preserve">General </w:t>
      </w:r>
      <w:r w:rsidR="00852CC9">
        <w:t xml:space="preserve">Purposes </w:t>
      </w:r>
      <w:r w:rsidR="007C63D5">
        <w:t xml:space="preserve">Local Law </w:t>
      </w:r>
      <w:r w:rsidR="00453BA7">
        <w:t xml:space="preserve">is based on the existing General Purposes Local Law which </w:t>
      </w:r>
      <w:r w:rsidR="00B40450">
        <w:t xml:space="preserve">came into operation </w:t>
      </w:r>
      <w:r w:rsidR="00602CF6">
        <w:t>on 23 December 2005</w:t>
      </w:r>
      <w:r w:rsidR="00B40450">
        <w:t>.  The</w:t>
      </w:r>
      <w:r w:rsidR="00852CC9">
        <w:t xml:space="preserve"> existing</w:t>
      </w:r>
      <w:r w:rsidR="00B40450">
        <w:t xml:space="preserve"> Local Law </w:t>
      </w:r>
      <w:r w:rsidR="00453BA7">
        <w:t xml:space="preserve">will expire in </w:t>
      </w:r>
      <w:r w:rsidR="007E5EBF">
        <w:t>December 2015</w:t>
      </w:r>
      <w:r w:rsidR="00B40450">
        <w:t xml:space="preserve"> because t</w:t>
      </w:r>
      <w:r w:rsidR="006056EC">
        <w:t xml:space="preserve">he </w:t>
      </w:r>
      <w:r w:rsidR="006056EC" w:rsidRPr="00B40450">
        <w:rPr>
          <w:b/>
        </w:rPr>
        <w:t>Local Government Act 1989</w:t>
      </w:r>
      <w:r w:rsidR="006056EC">
        <w:t xml:space="preserve"> </w:t>
      </w:r>
      <w:r w:rsidR="00B40450">
        <w:t xml:space="preserve">(the Act) </w:t>
      </w:r>
      <w:r w:rsidR="00B40450" w:rsidRPr="00B40450">
        <w:t>limits the “life” of a local law to 10 years</w:t>
      </w:r>
      <w:r w:rsidR="00B40450">
        <w:t>.</w:t>
      </w:r>
    </w:p>
    <w:p w:rsidR="00831D23" w:rsidRPr="00831D23" w:rsidRDefault="00831D23" w:rsidP="003E175A">
      <w:pPr>
        <w:jc w:val="both"/>
      </w:pPr>
      <w:r w:rsidRPr="00831D23">
        <w:t xml:space="preserve">The ten year limit on the life of a local law imposed by the Act compels Council to undertake a review given that during the usual 10 year life of a local law things change. </w:t>
      </w:r>
      <w:r w:rsidR="00852CC9">
        <w:t xml:space="preserve"> </w:t>
      </w:r>
      <w:r w:rsidRPr="00831D23">
        <w:t xml:space="preserve">State legislation might be enacted that makes a provision in a local law inconsistent or unnecessary. </w:t>
      </w:r>
      <w:r w:rsidR="00973D4B">
        <w:t xml:space="preserve"> </w:t>
      </w:r>
      <w:r w:rsidRPr="00831D23">
        <w:t xml:space="preserve">Conversely, State legislation may be enacted where local laws supplement that legislation or are seen as a way of applying State government objectives adapted for local circumstances. Practical experience may highlight areas for improvement.  Issues of concern may no longer be a concern or a different approach is needed. </w:t>
      </w:r>
      <w:r w:rsidR="00973D4B">
        <w:t xml:space="preserve"> </w:t>
      </w:r>
      <w:r w:rsidRPr="00831D23">
        <w:t xml:space="preserve">There may be new matters that emerge where the “force” of a local law control and a potential penalty is seen as a necessary deterrent.  </w:t>
      </w:r>
    </w:p>
    <w:p w:rsidR="007C63D5" w:rsidRDefault="00523D42" w:rsidP="003E175A">
      <w:pPr>
        <w:jc w:val="both"/>
        <w:rPr>
          <w:i/>
        </w:rPr>
      </w:pPr>
      <w:r w:rsidRPr="00523D42">
        <w:t xml:space="preserve">The </w:t>
      </w:r>
      <w:r w:rsidR="007C63D5">
        <w:t xml:space="preserve">“new” </w:t>
      </w:r>
      <w:r w:rsidRPr="00523D42">
        <w:t>Local Law</w:t>
      </w:r>
      <w:r w:rsidR="007C63D5">
        <w:t xml:space="preserve"> results from extensive review and analysis of the General Purposes Local Law</w:t>
      </w:r>
      <w:r w:rsidRPr="00523D42">
        <w:t xml:space="preserve"> starting </w:t>
      </w:r>
      <w:r w:rsidR="007C63D5">
        <w:t>with the basic question of</w:t>
      </w:r>
      <w:r w:rsidRPr="00523D42">
        <w:t xml:space="preserve"> whether the controls in the Local Law </w:t>
      </w:r>
      <w:r w:rsidR="007C63D5">
        <w:t>a</w:t>
      </w:r>
      <w:r w:rsidRPr="00523D42">
        <w:t>re needed</w:t>
      </w:r>
      <w:r w:rsidR="00FD098C">
        <w:t xml:space="preserve">.  </w:t>
      </w:r>
      <w:r w:rsidR="006852B3">
        <w:t>For instance,</w:t>
      </w:r>
      <w:r w:rsidR="007C63D5">
        <w:t xml:space="preserve"> State legislation </w:t>
      </w:r>
      <w:r w:rsidR="006852B3" w:rsidRPr="006852B3">
        <w:t xml:space="preserve">has been </w:t>
      </w:r>
      <w:r w:rsidR="007C63D5">
        <w:t xml:space="preserve">enacted over the last 10 years that has legislated for </w:t>
      </w:r>
      <w:r w:rsidR="00FD098C">
        <w:t xml:space="preserve">many </w:t>
      </w:r>
      <w:r w:rsidR="007C63D5">
        <w:t xml:space="preserve">activities and uses </w:t>
      </w:r>
      <w:r w:rsidR="006852B3" w:rsidRPr="006852B3">
        <w:t xml:space="preserve">previously dealt with at the “local” level </w:t>
      </w:r>
      <w:r w:rsidR="006852B3">
        <w:t xml:space="preserve">and </w:t>
      </w:r>
      <w:r w:rsidR="007C63D5">
        <w:t>regulated by local government</w:t>
      </w:r>
      <w:r w:rsidR="006852B3">
        <w:t xml:space="preserve"> in local laws</w:t>
      </w:r>
      <w:r w:rsidR="007C63D5">
        <w:t xml:space="preserve">. </w:t>
      </w:r>
    </w:p>
    <w:p w:rsidR="00523D42" w:rsidRDefault="0045792E" w:rsidP="003E175A">
      <w:pPr>
        <w:jc w:val="both"/>
      </w:pPr>
      <w:r>
        <w:t xml:space="preserve">Other </w:t>
      </w:r>
      <w:r w:rsidR="00523D42" w:rsidRPr="00523D42">
        <w:t xml:space="preserve">questions included whether circumstances have changed since the Local Laws were </w:t>
      </w:r>
      <w:r w:rsidR="007C63D5">
        <w:t>originally made</w:t>
      </w:r>
      <w:r w:rsidR="00523D42" w:rsidRPr="00523D42">
        <w:t xml:space="preserve"> and whether provisions could be improved to add to the clarity and enforceability of the controls.</w:t>
      </w:r>
    </w:p>
    <w:p w:rsidR="00523D42" w:rsidRDefault="00523D42" w:rsidP="003E175A">
      <w:pPr>
        <w:jc w:val="both"/>
        <w:rPr>
          <w:i/>
        </w:rPr>
      </w:pPr>
      <w:r w:rsidRPr="00523D42">
        <w:t>How a Council makes or amends a Local Law is regulated by the</w:t>
      </w:r>
      <w:r w:rsidRPr="007C63D5">
        <w:rPr>
          <w:b/>
        </w:rPr>
        <w:t xml:space="preserve"> Local Government Act 1989 </w:t>
      </w:r>
      <w:r w:rsidRPr="00523D42">
        <w:t>(the Act).  The Act applies a number of restrictions and limitations on local laws made by a Council, specifically Schedule 8 which includes a number of matters that must be taken into consideration, such as not making usual or unexpected use of powers and a requirement that consideration be given to national competition policy principles.  Importantly, a local law must not be inconsistent with any Act or regulation and is inoperative to the extent of any inconsistency.</w:t>
      </w:r>
      <w:r w:rsidR="00973D4B">
        <w:t xml:space="preserve"> </w:t>
      </w:r>
      <w:r w:rsidRPr="00523D42">
        <w:t xml:space="preserve"> </w:t>
      </w:r>
      <w:r w:rsidR="00C67AFB">
        <w:t>A local law cannot duplicate or be inconsistent with any Planning Scheme in operation in any municipal district.</w:t>
      </w:r>
    </w:p>
    <w:p w:rsidR="00523D42" w:rsidRPr="006056EC" w:rsidRDefault="00F020A6" w:rsidP="003E175A">
      <w:pPr>
        <w:jc w:val="both"/>
        <w:rPr>
          <w:i/>
        </w:rPr>
      </w:pPr>
      <w:r>
        <w:t xml:space="preserve">Local Law </w:t>
      </w:r>
      <w:r w:rsidR="00523D42" w:rsidRPr="00523D42">
        <w:t xml:space="preserve">Guidelines </w:t>
      </w:r>
      <w:r>
        <w:t xml:space="preserve">(the Guidelines) </w:t>
      </w:r>
      <w:r w:rsidRPr="00F020A6">
        <w:t xml:space="preserve">made by the Minister for Local Government </w:t>
      </w:r>
      <w:r>
        <w:t xml:space="preserve">contain </w:t>
      </w:r>
      <w:r w:rsidR="00897192">
        <w:t xml:space="preserve">guidance </w:t>
      </w:r>
      <w:r w:rsidR="00523D42" w:rsidRPr="00523D42">
        <w:t xml:space="preserve">about the process to be followed </w:t>
      </w:r>
      <w:r w:rsidR="00897192">
        <w:t xml:space="preserve">and elaborate on the matters in Schedule 8 of the Act </w:t>
      </w:r>
      <w:r w:rsidR="00523D42" w:rsidRPr="00523D42">
        <w:t>when making or reviewing existing local laws</w:t>
      </w:r>
      <w:r w:rsidR="007C63D5">
        <w:t xml:space="preserve"> have been</w:t>
      </w:r>
      <w:r w:rsidR="00523D42" w:rsidRPr="00523D42">
        <w:t xml:space="preserve">.  These need to be taken into consideration in developing entirely new local laws </w:t>
      </w:r>
      <w:r w:rsidR="007C63D5">
        <w:t xml:space="preserve">or </w:t>
      </w:r>
      <w:r w:rsidR="00523D42" w:rsidRPr="00523D42">
        <w:t>amend</w:t>
      </w:r>
      <w:r w:rsidR="0045792E">
        <w:t>ing</w:t>
      </w:r>
      <w:r w:rsidR="007C63D5">
        <w:t xml:space="preserve"> existing</w:t>
      </w:r>
      <w:r w:rsidR="00523D42" w:rsidRPr="00523D42">
        <w:t xml:space="preserve"> local laws</w:t>
      </w:r>
      <w:r w:rsidR="00523D42" w:rsidRPr="001D4F48">
        <w:rPr>
          <w:color w:val="FF0000"/>
        </w:rPr>
        <w:t xml:space="preserve">. </w:t>
      </w:r>
    </w:p>
    <w:p w:rsidR="00523D42" w:rsidRDefault="00523D42" w:rsidP="003E175A">
      <w:pPr>
        <w:jc w:val="both"/>
      </w:pPr>
      <w:r w:rsidRPr="00523D42">
        <w:t xml:space="preserve">Councils as a “public authority” under the </w:t>
      </w:r>
      <w:r w:rsidRPr="001D4F48">
        <w:rPr>
          <w:b/>
        </w:rPr>
        <w:t>Charter of Human Rights and Responsibilities Act 2006</w:t>
      </w:r>
      <w:r w:rsidRPr="00523D42">
        <w:t xml:space="preserve"> (“the Charter”) must also ensure that a </w:t>
      </w:r>
      <w:r w:rsidR="001D4F48">
        <w:t xml:space="preserve">proposed </w:t>
      </w:r>
      <w:r w:rsidRPr="00523D42">
        <w:t xml:space="preserve">local law is not incompatible with a human right or, in making a decision, fail to give proper consideration to a relevant human right.  </w:t>
      </w:r>
      <w:r w:rsidRPr="00523D42">
        <w:lastRenderedPageBreak/>
        <w:t>If a proposal restricts or interferes with a right, consideration will need to be given to determining whether the restrictions are reasonable and demonstrably justified under the Charter.</w:t>
      </w:r>
    </w:p>
    <w:p w:rsidR="0046195E" w:rsidRPr="00523D42" w:rsidRDefault="0046195E" w:rsidP="003E175A">
      <w:pPr>
        <w:jc w:val="both"/>
        <w:rPr>
          <w:i/>
        </w:rPr>
      </w:pPr>
    </w:p>
    <w:p w:rsidR="00262698" w:rsidRPr="00831D23" w:rsidRDefault="00831D23" w:rsidP="00262698">
      <w:pPr>
        <w:rPr>
          <w:b/>
        </w:rPr>
      </w:pPr>
      <w:r w:rsidRPr="00831D23">
        <w:rPr>
          <w:b/>
        </w:rPr>
        <w:t>PROCESS</w:t>
      </w:r>
      <w:r w:rsidR="00472A34">
        <w:rPr>
          <w:b/>
        </w:rPr>
        <w:t>:</w:t>
      </w:r>
      <w:r w:rsidR="00262698" w:rsidRPr="00831D23">
        <w:rPr>
          <w:b/>
        </w:rPr>
        <w:t xml:space="preserve"> </w:t>
      </w:r>
    </w:p>
    <w:p w:rsidR="009D6CDD" w:rsidRPr="004E7E54" w:rsidRDefault="00656473" w:rsidP="00973D4B">
      <w:pPr>
        <w:jc w:val="both"/>
        <w:rPr>
          <w:b/>
        </w:rPr>
      </w:pPr>
      <w:r>
        <w:t xml:space="preserve">There is limited prescription in the Act and Guidelines about the </w:t>
      </w:r>
      <w:r w:rsidR="004B719E">
        <w:t xml:space="preserve">actual processes to be applied to reviewing or making local laws.  </w:t>
      </w:r>
      <w:r w:rsidR="00F020A6">
        <w:t xml:space="preserve">There is quite extensive prescription in the Act and Guidelines </w:t>
      </w:r>
      <w:r w:rsidR="00897192">
        <w:t>about the matters to be taken into consideration as the review and development process occurs.</w:t>
      </w:r>
      <w:r w:rsidR="0073639A">
        <w:t xml:space="preserve"> </w:t>
      </w:r>
      <w:r w:rsidR="00897192">
        <w:t xml:space="preserve"> In addition to</w:t>
      </w:r>
      <w:r w:rsidR="00390B6A">
        <w:t xml:space="preserve"> the statutory consultation process referred to later, t</w:t>
      </w:r>
      <w:r w:rsidR="004B719E">
        <w:t>here is an expectation</w:t>
      </w:r>
      <w:r w:rsidR="00390B6A">
        <w:t xml:space="preserve"> in the Guidelines</w:t>
      </w:r>
      <w:r w:rsidR="004B719E">
        <w:t xml:space="preserve"> that there will be discussion and consultation with Councillors, community and certain groups that may </w:t>
      </w:r>
      <w:r w:rsidR="009D6CDD">
        <w:t>have a specific interest in a proposed control under the Local Law.</w:t>
      </w:r>
    </w:p>
    <w:p w:rsidR="004E2360" w:rsidRPr="003E175A" w:rsidRDefault="00CA4BE3" w:rsidP="00973D4B">
      <w:r>
        <w:t>O</w:t>
      </w:r>
      <w:r w:rsidR="00474A26">
        <w:t>ther m</w:t>
      </w:r>
      <w:r w:rsidR="004E2360" w:rsidRPr="00D32044">
        <w:t>atters</w:t>
      </w:r>
      <w:r w:rsidR="004E2360" w:rsidRPr="004E2360">
        <w:t xml:space="preserve"> considered for review purposes included:</w:t>
      </w:r>
    </w:p>
    <w:p w:rsidR="00143122" w:rsidRPr="00143122" w:rsidRDefault="004E2360" w:rsidP="00973D4B">
      <w:pPr>
        <w:pStyle w:val="ListParagraph"/>
        <w:numPr>
          <w:ilvl w:val="0"/>
          <w:numId w:val="17"/>
        </w:numPr>
        <w:ind w:left="567" w:hanging="567"/>
        <w:jc w:val="both"/>
        <w:rPr>
          <w:rFonts w:ascii="Arial" w:hAnsi="Arial" w:cs="Arial"/>
          <w:i w:val="0"/>
        </w:rPr>
      </w:pPr>
      <w:r w:rsidRPr="00143122">
        <w:rPr>
          <w:rFonts w:ascii="Arial" w:hAnsi="Arial" w:cs="Arial"/>
          <w:i w:val="0"/>
        </w:rPr>
        <w:t>whether there is still a problem to address;</w:t>
      </w:r>
      <w:r w:rsidR="00CA57DA" w:rsidRPr="00143122">
        <w:rPr>
          <w:rFonts w:ascii="Arial" w:hAnsi="Arial" w:cs="Arial"/>
          <w:i w:val="0"/>
        </w:rPr>
        <w:t xml:space="preserve"> </w:t>
      </w:r>
    </w:p>
    <w:p w:rsidR="00143122" w:rsidRPr="00143122" w:rsidRDefault="004E2360" w:rsidP="00973D4B">
      <w:pPr>
        <w:pStyle w:val="ListParagraph"/>
        <w:numPr>
          <w:ilvl w:val="0"/>
          <w:numId w:val="17"/>
        </w:numPr>
        <w:ind w:left="567" w:hanging="567"/>
        <w:jc w:val="both"/>
        <w:rPr>
          <w:rFonts w:ascii="Arial" w:hAnsi="Arial" w:cs="Arial"/>
          <w:i w:val="0"/>
        </w:rPr>
      </w:pPr>
      <w:r w:rsidRPr="00143122">
        <w:rPr>
          <w:rFonts w:ascii="Arial" w:hAnsi="Arial" w:cs="Arial"/>
          <w:i w:val="0"/>
        </w:rPr>
        <w:t xml:space="preserve">whether the objectives </w:t>
      </w:r>
      <w:r w:rsidR="00377A0C" w:rsidRPr="00143122">
        <w:rPr>
          <w:rFonts w:ascii="Arial" w:hAnsi="Arial" w:cs="Arial"/>
          <w:i w:val="0"/>
        </w:rPr>
        <w:t xml:space="preserve">of the Local Law </w:t>
      </w:r>
      <w:r w:rsidRPr="00143122">
        <w:rPr>
          <w:rFonts w:ascii="Arial" w:hAnsi="Arial" w:cs="Arial"/>
          <w:i w:val="0"/>
        </w:rPr>
        <w:t>are still being met;</w:t>
      </w:r>
      <w:r w:rsidR="00CA57DA" w:rsidRPr="00143122">
        <w:rPr>
          <w:rFonts w:ascii="Arial" w:hAnsi="Arial" w:cs="Arial"/>
          <w:i w:val="0"/>
        </w:rPr>
        <w:t xml:space="preserve"> </w:t>
      </w:r>
    </w:p>
    <w:p w:rsidR="00143122" w:rsidRPr="00143122" w:rsidRDefault="004E2360" w:rsidP="00973D4B">
      <w:pPr>
        <w:pStyle w:val="ListParagraph"/>
        <w:numPr>
          <w:ilvl w:val="0"/>
          <w:numId w:val="17"/>
        </w:numPr>
        <w:ind w:left="567" w:hanging="567"/>
        <w:jc w:val="both"/>
        <w:rPr>
          <w:rFonts w:ascii="Arial" w:hAnsi="Arial" w:cs="Arial"/>
          <w:i w:val="0"/>
        </w:rPr>
      </w:pPr>
      <w:r w:rsidRPr="00143122">
        <w:rPr>
          <w:rFonts w:ascii="Arial" w:hAnsi="Arial" w:cs="Arial"/>
          <w:i w:val="0"/>
        </w:rPr>
        <w:t xml:space="preserve">if the impacts </w:t>
      </w:r>
      <w:r w:rsidR="00377A0C" w:rsidRPr="00143122">
        <w:rPr>
          <w:rFonts w:ascii="Arial" w:hAnsi="Arial" w:cs="Arial"/>
          <w:i w:val="0"/>
        </w:rPr>
        <w:t xml:space="preserve">of the Local Law </w:t>
      </w:r>
      <w:r w:rsidRPr="00143122">
        <w:rPr>
          <w:rFonts w:ascii="Arial" w:hAnsi="Arial" w:cs="Arial"/>
          <w:i w:val="0"/>
        </w:rPr>
        <w:t xml:space="preserve">are as expected; </w:t>
      </w:r>
    </w:p>
    <w:p w:rsidR="00143122" w:rsidRPr="00143122" w:rsidRDefault="00CA57DA" w:rsidP="00973D4B">
      <w:pPr>
        <w:pStyle w:val="ListParagraph"/>
        <w:numPr>
          <w:ilvl w:val="0"/>
          <w:numId w:val="17"/>
        </w:numPr>
        <w:ind w:left="567" w:hanging="567"/>
        <w:jc w:val="both"/>
        <w:rPr>
          <w:rFonts w:ascii="Arial" w:hAnsi="Arial" w:cs="Arial"/>
          <w:i w:val="0"/>
        </w:rPr>
      </w:pPr>
      <w:r w:rsidRPr="00143122">
        <w:rPr>
          <w:rFonts w:ascii="Arial" w:hAnsi="Arial" w:cs="Arial"/>
          <w:i w:val="0"/>
        </w:rPr>
        <w:t>i</w:t>
      </w:r>
      <w:r w:rsidR="004E2360" w:rsidRPr="00143122">
        <w:rPr>
          <w:rFonts w:ascii="Arial" w:hAnsi="Arial" w:cs="Arial"/>
          <w:i w:val="0"/>
        </w:rPr>
        <w:t>f the Local Law is still the most appropriate approach</w:t>
      </w:r>
      <w:r w:rsidRPr="00143122">
        <w:rPr>
          <w:rFonts w:ascii="Arial" w:hAnsi="Arial" w:cs="Arial"/>
          <w:i w:val="0"/>
        </w:rPr>
        <w:t xml:space="preserve">; and </w:t>
      </w:r>
    </w:p>
    <w:p w:rsidR="00CA57DA" w:rsidRPr="00143122" w:rsidRDefault="00CA57DA" w:rsidP="00973D4B">
      <w:pPr>
        <w:pStyle w:val="ListParagraph"/>
        <w:numPr>
          <w:ilvl w:val="0"/>
          <w:numId w:val="17"/>
        </w:numPr>
        <w:ind w:left="567" w:hanging="567"/>
        <w:jc w:val="both"/>
        <w:rPr>
          <w:rFonts w:ascii="Arial" w:hAnsi="Arial" w:cs="Arial"/>
          <w:i w:val="0"/>
        </w:rPr>
      </w:pPr>
      <w:r w:rsidRPr="00143122">
        <w:rPr>
          <w:rFonts w:ascii="Arial" w:hAnsi="Arial" w:cs="Arial"/>
          <w:i w:val="0"/>
        </w:rPr>
        <w:t>possible risks if the controls in the Local Law did not exist. (</w:t>
      </w:r>
      <w:r w:rsidR="00143122" w:rsidRPr="00143122">
        <w:rPr>
          <w:rFonts w:ascii="Arial" w:hAnsi="Arial" w:cs="Arial"/>
          <w:i w:val="0"/>
        </w:rPr>
        <w:t>T</w:t>
      </w:r>
      <w:r w:rsidRPr="00143122">
        <w:rPr>
          <w:rFonts w:ascii="Arial" w:hAnsi="Arial" w:cs="Arial"/>
          <w:i w:val="0"/>
        </w:rPr>
        <w:t>his is addressed in more detail in Appendix 3.)</w:t>
      </w:r>
    </w:p>
    <w:p w:rsidR="00843206" w:rsidRDefault="007A2BD9" w:rsidP="003E175A">
      <w:pPr>
        <w:jc w:val="both"/>
      </w:pPr>
      <w:r>
        <w:t>Councillors were provided with a briefing on the Local Law review process at a Council meeting</w:t>
      </w:r>
      <w:r w:rsidR="006F1F01">
        <w:t xml:space="preserve"> in February</w:t>
      </w:r>
      <w:r>
        <w:t>.</w:t>
      </w:r>
      <w:r w:rsidR="0073639A">
        <w:t xml:space="preserve"> </w:t>
      </w:r>
      <w:r>
        <w:t xml:space="preserve"> Councillors were </w:t>
      </w:r>
      <w:r w:rsidR="006F1F01">
        <w:t xml:space="preserve">also </w:t>
      </w:r>
      <w:r>
        <w:t>offered individual briefings which 4 Councillors attended.</w:t>
      </w:r>
      <w:r w:rsidR="00973D4B">
        <w:t xml:space="preserve"> </w:t>
      </w:r>
      <w:r>
        <w:t xml:space="preserve"> </w:t>
      </w:r>
      <w:r w:rsidR="006F1F01">
        <w:t xml:space="preserve">A number of </w:t>
      </w:r>
      <w:r w:rsidR="00426754">
        <w:t xml:space="preserve">subjects, some of which could be </w:t>
      </w:r>
      <w:r w:rsidR="006F1F01">
        <w:t>dealt with at the local law level</w:t>
      </w:r>
      <w:r w:rsidR="00426754">
        <w:t>,</w:t>
      </w:r>
      <w:r w:rsidR="006F1F01">
        <w:t xml:space="preserve"> were submitted </w:t>
      </w:r>
      <w:r w:rsidR="006F1F01" w:rsidRPr="006F1F01">
        <w:t>by Councillors</w:t>
      </w:r>
      <w:r w:rsidR="006F1F01">
        <w:t>.</w:t>
      </w:r>
      <w:r w:rsidR="00973D4B">
        <w:t xml:space="preserve"> </w:t>
      </w:r>
      <w:r w:rsidR="006F1F01">
        <w:t xml:space="preserve"> </w:t>
      </w:r>
      <w:r w:rsidR="00426754">
        <w:t>T</w:t>
      </w:r>
      <w:r w:rsidR="006F1F01">
        <w:t xml:space="preserve">hese </w:t>
      </w:r>
      <w:r w:rsidR="00426754">
        <w:t>subjects</w:t>
      </w:r>
      <w:r w:rsidR="006F1F01">
        <w:t xml:space="preserve"> </w:t>
      </w:r>
      <w:r w:rsidR="00C73DF8">
        <w:t xml:space="preserve">are </w:t>
      </w:r>
      <w:r w:rsidR="00426754">
        <w:t xml:space="preserve">generally </w:t>
      </w:r>
      <w:r w:rsidR="00C73DF8">
        <w:t>consistent with the complaints and reports received by Council officers.</w:t>
      </w:r>
      <w:r w:rsidR="0073639A">
        <w:t xml:space="preserve"> </w:t>
      </w:r>
      <w:r w:rsidR="00C73DF8">
        <w:t xml:space="preserve"> In the main, they relate to the look and image of the municipality </w:t>
      </w:r>
      <w:r w:rsidR="00426754">
        <w:t>(u</w:t>
      </w:r>
      <w:r w:rsidR="00C73DF8">
        <w:t>nsightly land, litter, graffiti, o</w:t>
      </w:r>
      <w:r w:rsidR="00426754">
        <w:t>v</w:t>
      </w:r>
      <w:r w:rsidR="00C73DF8">
        <w:t>ergrown vegetation</w:t>
      </w:r>
      <w:r w:rsidR="00426754">
        <w:t>)</w:t>
      </w:r>
      <w:r w:rsidR="00843206">
        <w:t xml:space="preserve"> and amenity (noise, smell, poultry).</w:t>
      </w:r>
    </w:p>
    <w:p w:rsidR="00474A26" w:rsidRDefault="004C5A5E" w:rsidP="003E175A">
      <w:pPr>
        <w:jc w:val="both"/>
      </w:pPr>
      <w:r w:rsidRPr="006F620F">
        <w:t>A</w:t>
      </w:r>
      <w:r w:rsidR="00474A26">
        <w:t xml:space="preserve"> preliminary</w:t>
      </w:r>
      <w:r w:rsidRPr="006F620F">
        <w:t xml:space="preserve"> informal community consultation process was undertaken during </w:t>
      </w:r>
      <w:r w:rsidR="00390B6A">
        <w:t xml:space="preserve">May with 3 sessions being offered at the Maribyrnong </w:t>
      </w:r>
      <w:r w:rsidR="00AC2177">
        <w:t>l</w:t>
      </w:r>
      <w:r w:rsidR="00390B6A">
        <w:t>ibrary, Braybrook Communi</w:t>
      </w:r>
      <w:r w:rsidR="00AC2177">
        <w:t>ty Hub and the Council Offices</w:t>
      </w:r>
      <w:r w:rsidRPr="006F620F">
        <w:t xml:space="preserve">. </w:t>
      </w:r>
      <w:r w:rsidR="0073639A">
        <w:t xml:space="preserve"> </w:t>
      </w:r>
      <w:r w:rsidR="001562E7">
        <w:t>Rather</w:t>
      </w:r>
      <w:r w:rsidR="00377A0C">
        <w:t xml:space="preserve"> than approach the community with a </w:t>
      </w:r>
      <w:r w:rsidR="001562E7">
        <w:t>proposed</w:t>
      </w:r>
      <w:r w:rsidR="00377A0C">
        <w:t xml:space="preserve"> Local </w:t>
      </w:r>
      <w:r w:rsidR="001562E7">
        <w:t>L</w:t>
      </w:r>
      <w:r w:rsidR="00377A0C">
        <w:t>aw, the intention of the</w:t>
      </w:r>
      <w:r w:rsidR="001562E7">
        <w:t>se</w:t>
      </w:r>
      <w:r w:rsidR="00377A0C">
        <w:t xml:space="preserve"> sessions was to provide an </w:t>
      </w:r>
      <w:r w:rsidR="001562E7">
        <w:t>opportunity</w:t>
      </w:r>
      <w:r w:rsidR="00377A0C">
        <w:t xml:space="preserve"> for community members to identify matters they thought should be in a local law or to identify </w:t>
      </w:r>
      <w:r w:rsidR="001562E7">
        <w:t>existing</w:t>
      </w:r>
      <w:r w:rsidR="00377A0C">
        <w:t xml:space="preserve"> Local Law controls that </w:t>
      </w:r>
      <w:r w:rsidR="001562E7">
        <w:t>required change.</w:t>
      </w:r>
      <w:r w:rsidR="0073639A">
        <w:t xml:space="preserve"> </w:t>
      </w:r>
      <w:r w:rsidR="001562E7">
        <w:t xml:space="preserve"> </w:t>
      </w:r>
      <w:r w:rsidR="008059E7">
        <w:t>No community members attended these sessions.</w:t>
      </w:r>
    </w:p>
    <w:p w:rsidR="00CA5029" w:rsidRPr="007A2BD9" w:rsidRDefault="008A049B" w:rsidP="003E175A">
      <w:pPr>
        <w:pStyle w:val="BodyText"/>
        <w:jc w:val="both"/>
        <w:rPr>
          <w:color w:val="auto"/>
        </w:rPr>
      </w:pPr>
      <w:r w:rsidRPr="007A2BD9">
        <w:rPr>
          <w:color w:val="auto"/>
        </w:rPr>
        <w:t xml:space="preserve">As a result of some of the proposed changes it was decided that direct consultation needed to occur with </w:t>
      </w:r>
      <w:r w:rsidR="00CA5029" w:rsidRPr="007A2BD9">
        <w:rPr>
          <w:color w:val="auto"/>
        </w:rPr>
        <w:t>builders and with the major supermarkets to establish their views on the proposed additional controls in the Local Law.</w:t>
      </w:r>
    </w:p>
    <w:p w:rsidR="0063653C" w:rsidRDefault="008059E7" w:rsidP="003E175A">
      <w:pPr>
        <w:jc w:val="both"/>
      </w:pPr>
      <w:r>
        <w:lastRenderedPageBreak/>
        <w:t xml:space="preserve">The statutory consultation process under section 223 of the Act will occur after Council has approved the Local Law </w:t>
      </w:r>
      <w:r w:rsidR="001562E7" w:rsidRPr="001562E7">
        <w:t xml:space="preserve">“in principle” </w:t>
      </w:r>
      <w:r>
        <w:t xml:space="preserve">for </w:t>
      </w:r>
      <w:r w:rsidR="008A049B">
        <w:t xml:space="preserve">consultation purposes. </w:t>
      </w:r>
      <w:r w:rsidR="0063653C" w:rsidRPr="006F0634">
        <w:t xml:space="preserve">Council remains responsible </w:t>
      </w:r>
      <w:r w:rsidR="001562E7">
        <w:t xml:space="preserve">within the parameters established by the Act, </w:t>
      </w:r>
      <w:r w:rsidR="0063653C" w:rsidRPr="006F0634">
        <w:t xml:space="preserve">for determining the final form of the Local Law and the policy decisions that underpin it.  </w:t>
      </w:r>
    </w:p>
    <w:p w:rsidR="0046195E" w:rsidRDefault="0046195E" w:rsidP="003E175A">
      <w:pPr>
        <w:jc w:val="both"/>
      </w:pPr>
    </w:p>
    <w:p w:rsidR="00523D42" w:rsidRDefault="00523D42" w:rsidP="00523D42">
      <w:pPr>
        <w:rPr>
          <w:b/>
        </w:rPr>
      </w:pPr>
      <w:r w:rsidRPr="00FF0891">
        <w:rPr>
          <w:b/>
        </w:rPr>
        <w:t>SUMMARY OF THE</w:t>
      </w:r>
      <w:r w:rsidR="00BE3F31" w:rsidRPr="00FF0891">
        <w:rPr>
          <w:b/>
        </w:rPr>
        <w:t xml:space="preserve"> </w:t>
      </w:r>
      <w:r w:rsidR="008059E7">
        <w:rPr>
          <w:b/>
        </w:rPr>
        <w:t>GENERAL PURPOSES LOCAL LAW</w:t>
      </w:r>
      <w:r w:rsidRPr="00FF0891">
        <w:rPr>
          <w:b/>
        </w:rPr>
        <w:t>:</w:t>
      </w:r>
    </w:p>
    <w:p w:rsidR="00E0034C" w:rsidRDefault="00531F22" w:rsidP="003E175A">
      <w:pPr>
        <w:jc w:val="both"/>
      </w:pPr>
      <w:r>
        <w:t xml:space="preserve">Council’s Authorised Officers </w:t>
      </w:r>
      <w:r w:rsidR="009677C5">
        <w:t xml:space="preserve">who have primary responsibility for the administration and enforcement of the Local Law </w:t>
      </w:r>
      <w:r>
        <w:t>consider that on the whole, the current Local Law has served the</w:t>
      </w:r>
      <w:r w:rsidR="00E65F7E">
        <w:t xml:space="preserve"> community</w:t>
      </w:r>
      <w:r>
        <w:t xml:space="preserve"> well.</w:t>
      </w:r>
      <w:r w:rsidR="0073639A">
        <w:t xml:space="preserve"> </w:t>
      </w:r>
      <w:r>
        <w:t xml:space="preserve"> They did not consider that </w:t>
      </w:r>
      <w:r w:rsidR="00910E87">
        <w:t xml:space="preserve">an entirely new Local Law is required.  Nor did they consider that </w:t>
      </w:r>
      <w:r>
        <w:t xml:space="preserve">there needed to be significant </w:t>
      </w:r>
      <w:r w:rsidR="004E3E19">
        <w:t xml:space="preserve">change to </w:t>
      </w:r>
      <w:r w:rsidR="00910E87">
        <w:t>the Local Law</w:t>
      </w:r>
      <w:r w:rsidR="004E3E19">
        <w:t>, except in relation to the areas discussed later in this paper</w:t>
      </w:r>
      <w:r w:rsidR="00E65F7E">
        <w:t>.</w:t>
      </w:r>
      <w:r w:rsidR="0073639A">
        <w:t xml:space="preserve"> </w:t>
      </w:r>
      <w:r w:rsidR="001424EC">
        <w:t xml:space="preserve"> There are some requirements that appear a little dated, such as the requirement to obtain a permit to tap into Council drains</w:t>
      </w:r>
      <w:r w:rsidR="00910E87">
        <w:t>, but the restriction</w:t>
      </w:r>
      <w:r w:rsidR="001424EC">
        <w:t xml:space="preserve"> continue</w:t>
      </w:r>
      <w:r w:rsidR="00910E87">
        <w:t>s</w:t>
      </w:r>
      <w:r w:rsidR="001424EC">
        <w:t xml:space="preserve"> to be necessary.</w:t>
      </w:r>
    </w:p>
    <w:p w:rsidR="00531F22" w:rsidRPr="00876263" w:rsidRDefault="00E65F7E" w:rsidP="003E175A">
      <w:pPr>
        <w:jc w:val="both"/>
        <w:rPr>
          <w:i/>
        </w:rPr>
      </w:pPr>
      <w:r>
        <w:t>Apart from litter which is deal</w:t>
      </w:r>
      <w:r w:rsidR="00B83B82">
        <w:t>t</w:t>
      </w:r>
      <w:r>
        <w:t xml:space="preserve"> with under the </w:t>
      </w:r>
      <w:r w:rsidRPr="00DB0619">
        <w:rPr>
          <w:b/>
        </w:rPr>
        <w:t>Environment Protection Act</w:t>
      </w:r>
      <w:r w:rsidR="00DB0619" w:rsidRPr="00DB0619">
        <w:rPr>
          <w:b/>
        </w:rPr>
        <w:t xml:space="preserve"> 1970</w:t>
      </w:r>
      <w:r>
        <w:t>, significant number</w:t>
      </w:r>
      <w:r w:rsidR="009677C5">
        <w:t>s</w:t>
      </w:r>
      <w:r>
        <w:t xml:space="preserve"> of complaints continue to be received </w:t>
      </w:r>
      <w:r w:rsidR="00580847">
        <w:t>about abandoned vehicles, building sites, burning off</w:t>
      </w:r>
      <w:r w:rsidR="009677C5">
        <w:t xml:space="preserve"> in the open air</w:t>
      </w:r>
      <w:r w:rsidR="00580847">
        <w:t xml:space="preserve">, </w:t>
      </w:r>
      <w:r w:rsidR="009677C5">
        <w:t xml:space="preserve">fire hazards, </w:t>
      </w:r>
      <w:r w:rsidR="00580847">
        <w:t>footpath and road obstructions including overhanging vegetation, shopping trolleys</w:t>
      </w:r>
      <w:r w:rsidR="009677C5">
        <w:t xml:space="preserve">, </w:t>
      </w:r>
      <w:r w:rsidR="00910E87">
        <w:t xml:space="preserve">noise, </w:t>
      </w:r>
      <w:r w:rsidR="009677C5">
        <w:t>unsightly land and derelict buildings</w:t>
      </w:r>
      <w:r w:rsidR="00580847">
        <w:t xml:space="preserve"> and </w:t>
      </w:r>
      <w:r w:rsidR="009677C5">
        <w:t>rubbish skips (bulk rubbish containers) on roads.</w:t>
      </w:r>
      <w:r w:rsidR="009B1173">
        <w:t xml:space="preserve">  All of these matters are regulated under the current Local Law. </w:t>
      </w:r>
      <w:r w:rsidR="009B1173" w:rsidRPr="00876263">
        <w:t xml:space="preserve">With the exception of </w:t>
      </w:r>
      <w:r w:rsidR="009544F4" w:rsidRPr="00876263">
        <w:t xml:space="preserve">the provisions regulating </w:t>
      </w:r>
      <w:r w:rsidR="009B1173" w:rsidRPr="00876263">
        <w:t>building sites</w:t>
      </w:r>
      <w:r w:rsidR="009544F4" w:rsidRPr="00876263">
        <w:t xml:space="preserve">, controls applying to shopping trolleys and </w:t>
      </w:r>
      <w:r w:rsidR="00885004" w:rsidRPr="00876263">
        <w:t>waste disposal</w:t>
      </w:r>
      <w:r w:rsidR="00EA6CBC" w:rsidRPr="00876263">
        <w:t>,</w:t>
      </w:r>
      <w:r w:rsidR="00885004" w:rsidRPr="00876263">
        <w:t xml:space="preserve"> </w:t>
      </w:r>
      <w:r w:rsidR="009544F4" w:rsidRPr="00876263">
        <w:t>s</w:t>
      </w:r>
      <w:r w:rsidR="009B1173" w:rsidRPr="00876263">
        <w:t xml:space="preserve">mall changes </w:t>
      </w:r>
      <w:r w:rsidR="009544F4" w:rsidRPr="00876263">
        <w:t xml:space="preserve">have been made to either clarify or </w:t>
      </w:r>
      <w:r w:rsidR="00885004" w:rsidRPr="00876263">
        <w:t>improve</w:t>
      </w:r>
      <w:r w:rsidR="009544F4" w:rsidRPr="00876263">
        <w:t xml:space="preserve"> the operation of the relevant provisions.</w:t>
      </w:r>
    </w:p>
    <w:p w:rsidR="00523D42" w:rsidRPr="00126AA4" w:rsidRDefault="00523D42" w:rsidP="003E175A">
      <w:pPr>
        <w:jc w:val="both"/>
        <w:rPr>
          <w:i/>
        </w:rPr>
      </w:pPr>
      <w:r w:rsidRPr="00126AA4">
        <w:rPr>
          <w:i/>
        </w:rPr>
        <w:t>What</w:t>
      </w:r>
      <w:r w:rsidR="00FF0891" w:rsidRPr="00126AA4">
        <w:rPr>
          <w:i/>
        </w:rPr>
        <w:t xml:space="preserve"> are the differences between the existing and proposed Local Law</w:t>
      </w:r>
      <w:r w:rsidRPr="00126AA4">
        <w:rPr>
          <w:i/>
        </w:rPr>
        <w:t>?</w:t>
      </w:r>
    </w:p>
    <w:p w:rsidR="00141C2E" w:rsidRDefault="00BD5A8E" w:rsidP="003E175A">
      <w:pPr>
        <w:jc w:val="both"/>
      </w:pPr>
      <w:r w:rsidRPr="00D2356A">
        <w:t xml:space="preserve">The most obvious change </w:t>
      </w:r>
      <w:r w:rsidR="009A543B" w:rsidRPr="00D2356A">
        <w:t xml:space="preserve">between the existing and the </w:t>
      </w:r>
      <w:r w:rsidR="009544F4">
        <w:t>proposed</w:t>
      </w:r>
      <w:r w:rsidR="009A543B" w:rsidRPr="00D2356A">
        <w:t xml:space="preserve"> Local Law </w:t>
      </w:r>
      <w:r w:rsidRPr="00D2356A">
        <w:t xml:space="preserve">is that </w:t>
      </w:r>
      <w:r w:rsidR="009544F4">
        <w:t>the new Local Law</w:t>
      </w:r>
      <w:r w:rsidR="00D2356A" w:rsidRPr="00D2356A">
        <w:t xml:space="preserve"> </w:t>
      </w:r>
      <w:r w:rsidR="00B924F3">
        <w:t>will be</w:t>
      </w:r>
      <w:r w:rsidR="00D2356A" w:rsidRPr="00D2356A">
        <w:t xml:space="preserve"> a more streamlined Local Law. </w:t>
      </w:r>
      <w:r w:rsidR="0073639A">
        <w:t xml:space="preserve"> </w:t>
      </w:r>
      <w:r w:rsidR="00141C2E">
        <w:t>A number of “like” themed controls have been consolidated into the one part.  For instance</w:t>
      </w:r>
      <w:r w:rsidR="00554282">
        <w:t xml:space="preserve"> </w:t>
      </w:r>
      <w:r w:rsidR="00EC3FAF">
        <w:t>i</w:t>
      </w:r>
      <w:r w:rsidR="00554282" w:rsidRPr="00554282">
        <w:t>n the current Local Law</w:t>
      </w:r>
      <w:r w:rsidR="00141C2E">
        <w:t>:</w:t>
      </w:r>
    </w:p>
    <w:p w:rsidR="008E58B5" w:rsidRDefault="000D74D3" w:rsidP="0073639A">
      <w:pPr>
        <w:pStyle w:val="ListParagraph"/>
        <w:numPr>
          <w:ilvl w:val="0"/>
          <w:numId w:val="13"/>
        </w:numPr>
        <w:ind w:left="567" w:hanging="567"/>
        <w:jc w:val="both"/>
        <w:rPr>
          <w:rFonts w:ascii="Arial" w:hAnsi="Arial" w:cs="Arial"/>
          <w:i w:val="0"/>
        </w:rPr>
      </w:pPr>
      <w:r w:rsidRPr="000D74D3">
        <w:rPr>
          <w:rFonts w:ascii="Arial" w:hAnsi="Arial" w:cs="Arial"/>
          <w:i w:val="0"/>
        </w:rPr>
        <w:t xml:space="preserve">in the current Local Law </w:t>
      </w:r>
      <w:r w:rsidR="00554282">
        <w:rPr>
          <w:rFonts w:ascii="Arial" w:hAnsi="Arial" w:cs="Arial"/>
          <w:i w:val="0"/>
        </w:rPr>
        <w:t xml:space="preserve">the impounding powers are </w:t>
      </w:r>
      <w:r w:rsidR="00D2356A" w:rsidRPr="00141C2E">
        <w:rPr>
          <w:rFonts w:ascii="Arial" w:hAnsi="Arial" w:cs="Arial"/>
          <w:i w:val="0"/>
        </w:rPr>
        <w:t>repeat</w:t>
      </w:r>
      <w:r w:rsidR="00554282">
        <w:rPr>
          <w:rFonts w:ascii="Arial" w:hAnsi="Arial" w:cs="Arial"/>
          <w:i w:val="0"/>
        </w:rPr>
        <w:t xml:space="preserve">ed throughout. </w:t>
      </w:r>
      <w:r w:rsidR="0073639A">
        <w:rPr>
          <w:rFonts w:ascii="Arial" w:hAnsi="Arial" w:cs="Arial"/>
          <w:i w:val="0"/>
        </w:rPr>
        <w:t xml:space="preserve"> </w:t>
      </w:r>
      <w:r w:rsidR="00554282">
        <w:rPr>
          <w:rFonts w:ascii="Arial" w:hAnsi="Arial" w:cs="Arial"/>
          <w:i w:val="0"/>
        </w:rPr>
        <w:t>The impounding power</w:t>
      </w:r>
      <w:r w:rsidR="00885004">
        <w:rPr>
          <w:rFonts w:ascii="Arial" w:hAnsi="Arial" w:cs="Arial"/>
          <w:i w:val="0"/>
        </w:rPr>
        <w:t>s</w:t>
      </w:r>
      <w:r w:rsidR="00554282">
        <w:rPr>
          <w:rFonts w:ascii="Arial" w:hAnsi="Arial" w:cs="Arial"/>
          <w:i w:val="0"/>
        </w:rPr>
        <w:t xml:space="preserve"> are </w:t>
      </w:r>
      <w:r w:rsidR="002F755C">
        <w:rPr>
          <w:rFonts w:ascii="Arial" w:hAnsi="Arial" w:cs="Arial"/>
          <w:i w:val="0"/>
        </w:rPr>
        <w:t>now</w:t>
      </w:r>
      <w:r w:rsidR="00E0034C">
        <w:rPr>
          <w:rFonts w:ascii="Arial" w:hAnsi="Arial" w:cs="Arial"/>
          <w:i w:val="0"/>
        </w:rPr>
        <w:t xml:space="preserve"> </w:t>
      </w:r>
      <w:r w:rsidR="00554282">
        <w:rPr>
          <w:rFonts w:ascii="Arial" w:hAnsi="Arial" w:cs="Arial"/>
          <w:i w:val="0"/>
        </w:rPr>
        <w:t xml:space="preserve">consolidated </w:t>
      </w:r>
      <w:r w:rsidR="00D2356A" w:rsidRPr="00141C2E">
        <w:rPr>
          <w:rFonts w:ascii="Arial" w:hAnsi="Arial" w:cs="Arial"/>
          <w:i w:val="0"/>
        </w:rPr>
        <w:t>in the one section.</w:t>
      </w:r>
    </w:p>
    <w:p w:rsidR="00111E4D" w:rsidRDefault="000D74D3" w:rsidP="0073639A">
      <w:pPr>
        <w:pStyle w:val="ListParagraph"/>
        <w:numPr>
          <w:ilvl w:val="0"/>
          <w:numId w:val="13"/>
        </w:numPr>
        <w:ind w:left="567" w:hanging="567"/>
        <w:jc w:val="both"/>
        <w:rPr>
          <w:rFonts w:ascii="Arial" w:hAnsi="Arial" w:cs="Arial"/>
          <w:i w:val="0"/>
        </w:rPr>
      </w:pPr>
      <w:r>
        <w:rPr>
          <w:rFonts w:ascii="Arial" w:hAnsi="Arial" w:cs="Arial"/>
          <w:i w:val="0"/>
        </w:rPr>
        <w:t xml:space="preserve">In the current Local Law, </w:t>
      </w:r>
      <w:r w:rsidR="00B924F3" w:rsidRPr="00554282">
        <w:rPr>
          <w:rFonts w:ascii="Arial" w:hAnsi="Arial" w:cs="Arial"/>
          <w:i w:val="0"/>
        </w:rPr>
        <w:t xml:space="preserve">Council reserves, parks and gardens, municipal recreation centres and Council land </w:t>
      </w:r>
      <w:r w:rsidR="00554282" w:rsidRPr="00554282">
        <w:rPr>
          <w:rFonts w:ascii="Arial" w:hAnsi="Arial" w:cs="Arial"/>
          <w:i w:val="0"/>
        </w:rPr>
        <w:t xml:space="preserve">are </w:t>
      </w:r>
      <w:r w:rsidR="00554282">
        <w:rPr>
          <w:rFonts w:ascii="Arial" w:hAnsi="Arial" w:cs="Arial"/>
          <w:i w:val="0"/>
        </w:rPr>
        <w:t xml:space="preserve">treated </w:t>
      </w:r>
      <w:r w:rsidR="00B924F3" w:rsidRPr="00554282">
        <w:rPr>
          <w:rFonts w:ascii="Arial" w:hAnsi="Arial" w:cs="Arial"/>
          <w:i w:val="0"/>
        </w:rPr>
        <w:t>separately.</w:t>
      </w:r>
      <w:r w:rsidR="0073639A">
        <w:rPr>
          <w:rFonts w:ascii="Arial" w:hAnsi="Arial" w:cs="Arial"/>
          <w:i w:val="0"/>
        </w:rPr>
        <w:t xml:space="preserve"> </w:t>
      </w:r>
      <w:r w:rsidR="00B924F3" w:rsidRPr="00554282">
        <w:rPr>
          <w:rFonts w:ascii="Arial" w:hAnsi="Arial" w:cs="Arial"/>
          <w:i w:val="0"/>
        </w:rPr>
        <w:t xml:space="preserve"> </w:t>
      </w:r>
      <w:r w:rsidR="009B1173" w:rsidRPr="00554282">
        <w:rPr>
          <w:rFonts w:ascii="Arial" w:hAnsi="Arial" w:cs="Arial"/>
          <w:i w:val="0"/>
        </w:rPr>
        <w:t xml:space="preserve">All the provisions deal with the same thing - </w:t>
      </w:r>
      <w:r w:rsidR="00EC5A5D" w:rsidRPr="00554282">
        <w:rPr>
          <w:rFonts w:ascii="Arial" w:hAnsi="Arial" w:cs="Arial"/>
          <w:i w:val="0"/>
        </w:rPr>
        <w:t xml:space="preserve">behaviour, use </w:t>
      </w:r>
      <w:r w:rsidR="009B1173" w:rsidRPr="00554282">
        <w:rPr>
          <w:rFonts w:ascii="Arial" w:hAnsi="Arial" w:cs="Arial"/>
          <w:i w:val="0"/>
        </w:rPr>
        <w:t>and protection of Council assets.</w:t>
      </w:r>
      <w:r w:rsidR="0073639A">
        <w:rPr>
          <w:rFonts w:ascii="Arial" w:hAnsi="Arial" w:cs="Arial"/>
          <w:i w:val="0"/>
        </w:rPr>
        <w:t xml:space="preserve"> </w:t>
      </w:r>
      <w:r w:rsidR="009B1173" w:rsidRPr="00554282">
        <w:rPr>
          <w:rFonts w:ascii="Arial" w:hAnsi="Arial" w:cs="Arial"/>
          <w:i w:val="0"/>
        </w:rPr>
        <w:t xml:space="preserve"> The new Local Law </w:t>
      </w:r>
      <w:r w:rsidR="00111E4D" w:rsidRPr="00554282">
        <w:rPr>
          <w:rFonts w:ascii="Arial" w:hAnsi="Arial" w:cs="Arial"/>
          <w:i w:val="0"/>
        </w:rPr>
        <w:t xml:space="preserve">consolidates all of those provisions and treats them as “Council land”. </w:t>
      </w:r>
      <w:r w:rsidR="00EC5A5D" w:rsidRPr="00554282">
        <w:rPr>
          <w:rFonts w:ascii="Arial" w:hAnsi="Arial" w:cs="Arial"/>
          <w:i w:val="0"/>
        </w:rPr>
        <w:t xml:space="preserve"> </w:t>
      </w:r>
    </w:p>
    <w:p w:rsidR="00885004" w:rsidRDefault="000D74D3" w:rsidP="0073639A">
      <w:pPr>
        <w:pStyle w:val="ListParagraph"/>
        <w:numPr>
          <w:ilvl w:val="0"/>
          <w:numId w:val="13"/>
        </w:numPr>
        <w:ind w:left="567" w:hanging="567"/>
        <w:jc w:val="both"/>
        <w:rPr>
          <w:rFonts w:ascii="Arial" w:hAnsi="Arial" w:cs="Arial"/>
          <w:i w:val="0"/>
        </w:rPr>
      </w:pPr>
      <w:r>
        <w:rPr>
          <w:rFonts w:ascii="Arial" w:hAnsi="Arial" w:cs="Arial"/>
          <w:i w:val="0"/>
        </w:rPr>
        <w:t>s</w:t>
      </w:r>
      <w:r w:rsidR="00EC3FAF">
        <w:rPr>
          <w:rFonts w:ascii="Arial" w:hAnsi="Arial" w:cs="Arial"/>
          <w:i w:val="0"/>
        </w:rPr>
        <w:t>ome controls affecting roads – occupation</w:t>
      </w:r>
      <w:r w:rsidR="009A059F">
        <w:rPr>
          <w:rFonts w:ascii="Arial" w:hAnsi="Arial" w:cs="Arial"/>
          <w:i w:val="0"/>
        </w:rPr>
        <w:t xml:space="preserve"> </w:t>
      </w:r>
      <w:r w:rsidR="00EC3FAF">
        <w:rPr>
          <w:rFonts w:ascii="Arial" w:hAnsi="Arial" w:cs="Arial"/>
          <w:i w:val="0"/>
        </w:rPr>
        <w:t>of the road for works, spoil on roads, shopping trolleys</w:t>
      </w:r>
      <w:r w:rsidR="009A059F">
        <w:rPr>
          <w:rFonts w:ascii="Arial" w:hAnsi="Arial" w:cs="Arial"/>
          <w:i w:val="0"/>
        </w:rPr>
        <w:t xml:space="preserve">, overhanging obstructions, obstructions on Councils roads and land have been consolidated into the part titled “Hazards on </w:t>
      </w:r>
      <w:r w:rsidR="00EA6CBC">
        <w:rPr>
          <w:rFonts w:ascii="Arial" w:hAnsi="Arial" w:cs="Arial"/>
          <w:i w:val="0"/>
        </w:rPr>
        <w:t>Roads</w:t>
      </w:r>
      <w:r w:rsidR="009A059F">
        <w:rPr>
          <w:rFonts w:ascii="Arial" w:hAnsi="Arial" w:cs="Arial"/>
          <w:i w:val="0"/>
        </w:rPr>
        <w:t>”.</w:t>
      </w:r>
      <w:r w:rsidR="00EC3FAF">
        <w:rPr>
          <w:rFonts w:ascii="Arial" w:hAnsi="Arial" w:cs="Arial"/>
          <w:i w:val="0"/>
        </w:rPr>
        <w:t xml:space="preserve"> </w:t>
      </w:r>
    </w:p>
    <w:p w:rsidR="004F2089" w:rsidRPr="002F755C" w:rsidRDefault="002F755C" w:rsidP="003E175A">
      <w:pPr>
        <w:jc w:val="both"/>
      </w:pPr>
      <w:r>
        <w:lastRenderedPageBreak/>
        <w:t xml:space="preserve">The detailed requirements applying to some uses </w:t>
      </w:r>
      <w:r w:rsidR="00190B2A">
        <w:t>are</w:t>
      </w:r>
      <w:r>
        <w:t xml:space="preserve"> found in stand alone Council P</w:t>
      </w:r>
      <w:r w:rsidR="00374FB0">
        <w:t>olicies, Guidelines and Codes.</w:t>
      </w:r>
      <w:r w:rsidR="0073639A">
        <w:t xml:space="preserve"> </w:t>
      </w:r>
      <w:r w:rsidR="00374FB0">
        <w:t xml:space="preserve"> For instance, there are detailed requirements that apply to the use of roads and footpaths for the display of goods, advertising signs</w:t>
      </w:r>
      <w:r w:rsidR="000D74D3">
        <w:t xml:space="preserve"> and furniture (outdoor dining)</w:t>
      </w:r>
      <w:r w:rsidR="00374FB0">
        <w:t xml:space="preserve">. </w:t>
      </w:r>
      <w:r w:rsidR="0073639A">
        <w:t xml:space="preserve"> </w:t>
      </w:r>
      <w:r w:rsidR="00190B2A">
        <w:t xml:space="preserve">These are in the Commercial Street Furniture Guidelines. </w:t>
      </w:r>
      <w:r w:rsidR="0073639A">
        <w:t xml:space="preserve"> </w:t>
      </w:r>
      <w:r w:rsidR="00190B2A">
        <w:t>Where relevant, the Local Law now specifically incorporates such Policies and Guidelines by reference and makes it clear that failure to comply with the requirements in those Policies and Guidelines will be an offence</w:t>
      </w:r>
      <w:r w:rsidR="000C6AC6">
        <w:t xml:space="preserve"> against the Local Law.</w:t>
      </w:r>
    </w:p>
    <w:p w:rsidR="00290536" w:rsidRDefault="00290536" w:rsidP="003E175A">
      <w:pPr>
        <w:jc w:val="both"/>
      </w:pPr>
      <w:r>
        <w:t>The General Local Law now contains footnotes to more clearly spell out Council’s intent or to aid interpretation of a provision.</w:t>
      </w:r>
    </w:p>
    <w:p w:rsidR="00FB0B52" w:rsidRDefault="00212FBB" w:rsidP="003E175A">
      <w:pPr>
        <w:jc w:val="both"/>
      </w:pPr>
      <w:r>
        <w:t xml:space="preserve">As a Local Law cannot duplicate or be inconsistent with State legislation, the </w:t>
      </w:r>
      <w:r w:rsidR="00784749">
        <w:t xml:space="preserve">review </w:t>
      </w:r>
      <w:r>
        <w:t xml:space="preserve">considered that aspect but </w:t>
      </w:r>
      <w:r w:rsidR="000C6AC6">
        <w:t xml:space="preserve">overall </w:t>
      </w:r>
      <w:r>
        <w:t>only minor modification</w:t>
      </w:r>
      <w:r w:rsidR="000C6AC6">
        <w:t>s were required</w:t>
      </w:r>
      <w:r>
        <w:t xml:space="preserve"> as a result of legislative changes that have occurred since the Local Law was originally made in 2005. </w:t>
      </w:r>
    </w:p>
    <w:p w:rsidR="009F0912" w:rsidRDefault="00FB0B52" w:rsidP="003E175A">
      <w:pPr>
        <w:jc w:val="both"/>
      </w:pPr>
      <w:r>
        <w:t>D</w:t>
      </w:r>
      <w:r w:rsidR="00784749">
        <w:t xml:space="preserve">ifferent </w:t>
      </w:r>
      <w:r w:rsidR="00B1675B">
        <w:t xml:space="preserve">language and </w:t>
      </w:r>
      <w:r w:rsidR="00784749">
        <w:t>drafting styles</w:t>
      </w:r>
      <w:r w:rsidR="00B1675B">
        <w:t xml:space="preserve"> now being used in legislation, an emphasis on achieving compliance with standards rather than total regulation by permit</w:t>
      </w:r>
      <w:r w:rsidR="00CB4FC9">
        <w:t xml:space="preserve"> and </w:t>
      </w:r>
      <w:r w:rsidR="009F0912">
        <w:t xml:space="preserve">other legislation that supports </w:t>
      </w:r>
      <w:r w:rsidR="006F0634">
        <w:t xml:space="preserve">all </w:t>
      </w:r>
      <w:r w:rsidR="009F0912">
        <w:t xml:space="preserve">legislation such as the </w:t>
      </w:r>
      <w:r w:rsidR="009F0912" w:rsidRPr="000D0F7F">
        <w:rPr>
          <w:b/>
        </w:rPr>
        <w:t>Interpretation of Legislation Act</w:t>
      </w:r>
      <w:r>
        <w:t xml:space="preserve"> have all been an influence on the proposed Local Law and how it now appears.</w:t>
      </w:r>
    </w:p>
    <w:p w:rsidR="00A755C6" w:rsidRPr="000D0F7F" w:rsidRDefault="00A755C6" w:rsidP="003E175A">
      <w:pPr>
        <w:jc w:val="both"/>
      </w:pPr>
      <w:r w:rsidRPr="000D0F7F">
        <w:t xml:space="preserve">For the most part, all </w:t>
      </w:r>
      <w:r w:rsidR="00126AA4" w:rsidRPr="000D0F7F">
        <w:t>of the provisions</w:t>
      </w:r>
      <w:r w:rsidRPr="000D0F7F">
        <w:t xml:space="preserve"> come from the existing Local Law which the community has had in </w:t>
      </w:r>
      <w:r w:rsidR="00421F36" w:rsidRPr="000D0F7F">
        <w:t xml:space="preserve">place in </w:t>
      </w:r>
      <w:r w:rsidRPr="000D0F7F">
        <w:t xml:space="preserve">some form or another since the early 90’s.  The </w:t>
      </w:r>
      <w:r w:rsidR="00D44643">
        <w:t xml:space="preserve">requirements </w:t>
      </w:r>
      <w:r w:rsidRPr="000D0F7F">
        <w:t>have been repeated in the proposed Local Law without much modification or they have been modified to address practical problems that have been raised in application, interpretation or enforcement.</w:t>
      </w:r>
    </w:p>
    <w:p w:rsidR="008102DD" w:rsidRDefault="00A3738A" w:rsidP="003E175A">
      <w:pPr>
        <w:jc w:val="both"/>
      </w:pPr>
      <w:r>
        <w:t xml:space="preserve">Provisions regulating chimneys are the </w:t>
      </w:r>
      <w:r w:rsidR="00BE3F31">
        <w:t xml:space="preserve">one </w:t>
      </w:r>
      <w:r w:rsidR="00D44643">
        <w:t xml:space="preserve">totally </w:t>
      </w:r>
      <w:r w:rsidR="00BE3F31">
        <w:t>new control in the Local Law</w:t>
      </w:r>
      <w:r w:rsidR="008102DD">
        <w:t>.</w:t>
      </w:r>
      <w:r w:rsidR="00BE3F31">
        <w:t xml:space="preserve"> </w:t>
      </w:r>
    </w:p>
    <w:p w:rsidR="00BE3F31" w:rsidRPr="0073639A" w:rsidRDefault="003D647D" w:rsidP="003E175A">
      <w:pPr>
        <w:jc w:val="both"/>
        <w:rPr>
          <w:color w:val="000000" w:themeColor="text1"/>
        </w:rPr>
      </w:pPr>
      <w:r>
        <w:t xml:space="preserve">Building site controls </w:t>
      </w:r>
      <w:r w:rsidR="005021E6">
        <w:t>have been</w:t>
      </w:r>
      <w:r>
        <w:t xml:space="preserve"> addressed in detail</w:t>
      </w:r>
      <w:r w:rsidR="00A3738A">
        <w:t xml:space="preserve"> because the potential impact on amenity of residents and the potential damage to Council assets from</w:t>
      </w:r>
      <w:r w:rsidR="00B75AFB">
        <w:t xml:space="preserve"> uncontrolled </w:t>
      </w:r>
      <w:r w:rsidR="005021E6">
        <w:t xml:space="preserve">building </w:t>
      </w:r>
      <w:r w:rsidR="00B75AFB">
        <w:t>activities remains</w:t>
      </w:r>
      <w:r>
        <w:t xml:space="preserve">.  </w:t>
      </w:r>
      <w:r w:rsidR="00D44643">
        <w:t xml:space="preserve">There is a requirement in the current Local Law for advance notice to be given of proposed </w:t>
      </w:r>
      <w:r w:rsidR="005021E6">
        <w:t>b</w:t>
      </w:r>
      <w:r w:rsidR="00D44643">
        <w:t>uilding works and for a</w:t>
      </w:r>
      <w:r w:rsidR="00B23F61">
        <w:t>n</w:t>
      </w:r>
      <w:r w:rsidR="00D44643">
        <w:t xml:space="preserve"> Asset Protection Permit to be obtained.  </w:t>
      </w:r>
      <w:r w:rsidR="00B23F61">
        <w:t xml:space="preserve">That requirement has been continued but given </w:t>
      </w:r>
      <w:r w:rsidR="005021E6">
        <w:t>m</w:t>
      </w:r>
      <w:r w:rsidR="00B23F61">
        <w:t>ore emphasis by bringing the requirement, along with the requirement to pay a bond, up front in the provision.</w:t>
      </w:r>
      <w:r w:rsidR="0073639A">
        <w:t xml:space="preserve"> </w:t>
      </w:r>
      <w:r w:rsidR="00B23F61">
        <w:t xml:space="preserve"> </w:t>
      </w:r>
      <w:r w:rsidR="005021E6">
        <w:t xml:space="preserve">Two main changes have been made. </w:t>
      </w:r>
      <w:r w:rsidR="0073639A">
        <w:t xml:space="preserve"> </w:t>
      </w:r>
      <w:r w:rsidR="003F1AE7">
        <w:t>Damage to Council infrastructure will be deemed to have occurred</w:t>
      </w:r>
      <w:r>
        <w:t xml:space="preserve"> </w:t>
      </w:r>
      <w:r w:rsidR="00A3232F">
        <w:t xml:space="preserve">in certain circumstances and building site </w:t>
      </w:r>
      <w:r>
        <w:t xml:space="preserve">noise controls which prohibit building </w:t>
      </w:r>
      <w:r w:rsidR="00A3232F">
        <w:t>on Sundays, with exceptions.</w:t>
      </w:r>
    </w:p>
    <w:p w:rsidR="008C3E75" w:rsidRDefault="008C3E75" w:rsidP="003E175A">
      <w:pPr>
        <w:jc w:val="both"/>
      </w:pPr>
      <w:r w:rsidRPr="008C3E75">
        <w:t xml:space="preserve">Waste disposal </w:t>
      </w:r>
      <w:r w:rsidR="00A3232F">
        <w:t>requirements have</w:t>
      </w:r>
      <w:r w:rsidRPr="008C3E75">
        <w:t xml:space="preserve"> been </w:t>
      </w:r>
      <w:r>
        <w:t>upgraded to reflect the waste services that Council provides to residents.</w:t>
      </w:r>
      <w:r w:rsidR="00926661">
        <w:t xml:space="preserve"> </w:t>
      </w:r>
    </w:p>
    <w:p w:rsidR="008C3E75" w:rsidRDefault="003F1AE7" w:rsidP="003E175A">
      <w:pPr>
        <w:jc w:val="both"/>
      </w:pPr>
      <w:r>
        <w:t>While complaints to Local Laws about animals has remained relatively static over the last 3 years, a</w:t>
      </w:r>
      <w:r w:rsidR="008C3E75">
        <w:t xml:space="preserve">nimal management has been reviewed on the basis of concerns that </w:t>
      </w:r>
      <w:r w:rsidR="0087633A">
        <w:t>arose</w:t>
      </w:r>
      <w:r w:rsidR="008C3E75">
        <w:t xml:space="preserve"> </w:t>
      </w:r>
      <w:r w:rsidR="00A3232F">
        <w:t xml:space="preserve">some time </w:t>
      </w:r>
      <w:r w:rsidR="008C3E75">
        <w:t>ago</w:t>
      </w:r>
      <w:r>
        <w:t xml:space="preserve"> about animals, particularly poultry being kept in the front yard of properties</w:t>
      </w:r>
      <w:r w:rsidR="008C3E75">
        <w:t xml:space="preserve">.  </w:t>
      </w:r>
      <w:r w:rsidR="0087633A">
        <w:t xml:space="preserve">The changes (to be discussed in detail </w:t>
      </w:r>
      <w:r w:rsidR="00660FFF">
        <w:t>further</w:t>
      </w:r>
      <w:r w:rsidR="0087633A">
        <w:t xml:space="preserve">) </w:t>
      </w:r>
      <w:r w:rsidR="00660FFF">
        <w:t>deal with how animals and poultry are kept on land</w:t>
      </w:r>
      <w:r w:rsidR="0087633A">
        <w:t>.</w:t>
      </w:r>
    </w:p>
    <w:p w:rsidR="00133710" w:rsidRDefault="00133710" w:rsidP="003E175A">
      <w:pPr>
        <w:jc w:val="both"/>
      </w:pPr>
      <w:r>
        <w:lastRenderedPageBreak/>
        <w:t xml:space="preserve">Requirements applying to noise control have been modified to take into account changes to State legislation relating to residential and other noise. </w:t>
      </w:r>
      <w:r w:rsidR="0073639A">
        <w:t xml:space="preserve"> </w:t>
      </w:r>
      <w:r w:rsidR="001C58D7">
        <w:t>Complaints about noise</w:t>
      </w:r>
      <w:r w:rsidR="003D753A">
        <w:t xml:space="preserve"> continue to be high with 219 complaints requiring investigation being made in 2014.  Mostly complaints about noise relate to music, equipment use, home businesses, alarms and rubbish removal.  </w:t>
      </w:r>
      <w:r>
        <w:t xml:space="preserve">It is expected that as population density increases with new types of development in the City </w:t>
      </w:r>
      <w:r w:rsidR="00AB794F">
        <w:t>complaints about noise will increase.</w:t>
      </w:r>
      <w:r w:rsidR="0073639A">
        <w:t xml:space="preserve"> </w:t>
      </w:r>
      <w:r w:rsidR="00AB794F">
        <w:t xml:space="preserve"> The changed requirements will enable Authorised Officers to </w:t>
      </w:r>
      <w:r w:rsidR="00F908E6">
        <w:t>apply controls that will complement State legislation.</w:t>
      </w:r>
    </w:p>
    <w:p w:rsidR="00A64A2B" w:rsidRDefault="00926661" w:rsidP="003E175A">
      <w:pPr>
        <w:jc w:val="both"/>
      </w:pPr>
      <w:r>
        <w:t xml:space="preserve">Stronger requirements have been included in the Local Law to try and resolve the ongoing problem </w:t>
      </w:r>
      <w:r w:rsidR="00697230">
        <w:t xml:space="preserve">with shopping trolleys that are </w:t>
      </w:r>
      <w:r w:rsidR="004F068B">
        <w:t>taken from a shopping area and left</w:t>
      </w:r>
      <w:r w:rsidR="00697230">
        <w:t xml:space="preserve"> </w:t>
      </w:r>
      <w:r w:rsidR="004F068B">
        <w:t>on streets and other public places.</w:t>
      </w:r>
      <w:r w:rsidR="0073639A">
        <w:t xml:space="preserve"> </w:t>
      </w:r>
      <w:r w:rsidR="004F068B">
        <w:t xml:space="preserve"> While this problem is not unique to Maribyrnong </w:t>
      </w:r>
      <w:r w:rsidR="00A64A2B">
        <w:t xml:space="preserve">it </w:t>
      </w:r>
      <w:r w:rsidR="004F068B">
        <w:t>persist</w:t>
      </w:r>
      <w:r w:rsidR="00A64A2B">
        <w:t xml:space="preserve">s despite different approaches applied by Council officers to achieve a resolution. </w:t>
      </w:r>
      <w:r w:rsidR="0073639A">
        <w:t xml:space="preserve"> </w:t>
      </w:r>
      <w:r w:rsidR="00A64A2B">
        <w:t>The problem is further compounded by the fact that trolleys are not being collected by the store operator</w:t>
      </w:r>
      <w:r w:rsidR="00653A6A">
        <w:t xml:space="preserve"> after they are impounded</w:t>
      </w:r>
      <w:r w:rsidR="00A64A2B">
        <w:t>.</w:t>
      </w:r>
    </w:p>
    <w:p w:rsidR="0057452C" w:rsidRDefault="00D35182" w:rsidP="003E175A">
      <w:pPr>
        <w:jc w:val="both"/>
      </w:pPr>
      <w:r>
        <w:t>There are</w:t>
      </w:r>
      <w:r w:rsidR="00660FFF">
        <w:t xml:space="preserve"> many</w:t>
      </w:r>
      <w:r>
        <w:t xml:space="preserve"> minor changes to the </w:t>
      </w:r>
      <w:r w:rsidR="00660FFF">
        <w:t xml:space="preserve">Local Law which are small drafting or technical </w:t>
      </w:r>
      <w:r w:rsidR="00A64A2B">
        <w:t>changes</w:t>
      </w:r>
      <w:r w:rsidR="00660FFF">
        <w:t xml:space="preserve">. </w:t>
      </w:r>
      <w:r w:rsidR="00C47527">
        <w:t xml:space="preserve">The more substantive changes are addressed in </w:t>
      </w:r>
      <w:r w:rsidR="0057452C">
        <w:t>Appendix 1.</w:t>
      </w:r>
    </w:p>
    <w:p w:rsidR="0046195E" w:rsidRDefault="0046195E" w:rsidP="003E175A">
      <w:pPr>
        <w:jc w:val="both"/>
      </w:pPr>
    </w:p>
    <w:p w:rsidR="00523D42" w:rsidRPr="00D32044" w:rsidRDefault="001F6657" w:rsidP="00523D42">
      <w:pPr>
        <w:rPr>
          <w:b/>
        </w:rPr>
      </w:pPr>
      <w:r w:rsidRPr="00D32044">
        <w:rPr>
          <w:b/>
        </w:rPr>
        <w:t>APPLICATION OF THE LOCAL LAW</w:t>
      </w:r>
      <w:r>
        <w:rPr>
          <w:b/>
        </w:rPr>
        <w:t>:</w:t>
      </w:r>
    </w:p>
    <w:p w:rsidR="00523D42" w:rsidRDefault="005837EA" w:rsidP="003E175A">
      <w:pPr>
        <w:jc w:val="both"/>
      </w:pPr>
      <w:r>
        <w:t>The Local Law</w:t>
      </w:r>
      <w:r w:rsidR="00523D42" w:rsidRPr="00523D42">
        <w:t xml:space="preserve"> </w:t>
      </w:r>
      <w:r>
        <w:t xml:space="preserve">incorporates </w:t>
      </w:r>
      <w:r w:rsidR="00A755C6" w:rsidRPr="00A755C6">
        <w:t xml:space="preserve">and applies </w:t>
      </w:r>
      <w:r w:rsidR="00775FF0">
        <w:t xml:space="preserve">Council </w:t>
      </w:r>
      <w:r w:rsidR="00523D42" w:rsidRPr="00523D42">
        <w:t>Policy</w:t>
      </w:r>
      <w:r>
        <w:t>,</w:t>
      </w:r>
      <w:r w:rsidR="00523D42" w:rsidRPr="00523D42">
        <w:t xml:space="preserve"> </w:t>
      </w:r>
      <w:r>
        <w:t xml:space="preserve">Codes </w:t>
      </w:r>
      <w:r w:rsidR="00775FF0">
        <w:t xml:space="preserve">and Guidelines </w:t>
      </w:r>
      <w:r w:rsidR="00523D42" w:rsidRPr="00523D42">
        <w:t xml:space="preserve">to </w:t>
      </w:r>
      <w:r w:rsidR="00775FF0">
        <w:t>some</w:t>
      </w:r>
      <w:r w:rsidR="00523D42" w:rsidRPr="00523D42">
        <w:t xml:space="preserve"> of the uses and activities</w:t>
      </w:r>
      <w:r w:rsidR="00775FF0">
        <w:t xml:space="preserve"> in the Local Law</w:t>
      </w:r>
      <w:r>
        <w:t>, an approach supported by the Act</w:t>
      </w:r>
      <w:r w:rsidR="00523D42" w:rsidRPr="00523D42">
        <w:t xml:space="preserve">.  The Policy contains the detail and the standards </w:t>
      </w:r>
      <w:r w:rsidR="00F61897">
        <w:t>that will</w:t>
      </w:r>
      <w:r w:rsidR="00523D42" w:rsidRPr="00523D42">
        <w:t xml:space="preserve"> apply to many activities. </w:t>
      </w:r>
      <w:r w:rsidR="0073639A">
        <w:t xml:space="preserve"> </w:t>
      </w:r>
      <w:r w:rsidR="00523D42" w:rsidRPr="00523D42">
        <w:t xml:space="preserve">The Local Law makes it clear that additional matters may be applied by the </w:t>
      </w:r>
      <w:r>
        <w:t xml:space="preserve">incorporated Code or </w:t>
      </w:r>
      <w:r w:rsidR="00523D42" w:rsidRPr="00523D42">
        <w:t>Policy and th</w:t>
      </w:r>
      <w:r w:rsidR="00F61897">
        <w:t>at</w:t>
      </w:r>
      <w:r w:rsidR="00523D42" w:rsidRPr="00523D42">
        <w:t xml:space="preserve"> in addition to penalties for failure to obtain a permit, penalties may be applied for failing to comply with any relevant parts of the Policy. </w:t>
      </w:r>
    </w:p>
    <w:p w:rsidR="00CD3676" w:rsidRDefault="00CD3676" w:rsidP="003E175A">
      <w:pPr>
        <w:jc w:val="both"/>
      </w:pPr>
      <w:r>
        <w:t xml:space="preserve">The Local Law does not regulate anything regulated by the City of Maribyrnong Planning Scheme.  If a permit is required under the Planning Scheme for a particular use or activity, that </w:t>
      </w:r>
      <w:r w:rsidR="00D616B0">
        <w:t>will negate the need for a Local Law permit.</w:t>
      </w:r>
    </w:p>
    <w:p w:rsidR="0046195E" w:rsidRDefault="0046195E" w:rsidP="003E175A">
      <w:pPr>
        <w:jc w:val="both"/>
      </w:pPr>
    </w:p>
    <w:p w:rsidR="0046195E" w:rsidRDefault="0046195E">
      <w:pPr>
        <w:rPr>
          <w:b/>
        </w:rPr>
      </w:pPr>
      <w:r>
        <w:rPr>
          <w:b/>
        </w:rPr>
        <w:br w:type="page"/>
      </w:r>
    </w:p>
    <w:p w:rsidR="00523D42" w:rsidRPr="00D32044" w:rsidRDefault="00F61897" w:rsidP="00523D42">
      <w:pPr>
        <w:rPr>
          <w:b/>
        </w:rPr>
      </w:pPr>
      <w:r w:rsidRPr="00D32044">
        <w:rPr>
          <w:b/>
        </w:rPr>
        <w:lastRenderedPageBreak/>
        <w:t>STRUCTURE OF THE LOCAL LAW</w:t>
      </w:r>
      <w:r>
        <w:rPr>
          <w:b/>
        </w:rPr>
        <w:t>:</w:t>
      </w:r>
    </w:p>
    <w:p w:rsidR="00523D42" w:rsidRPr="0073639A" w:rsidRDefault="00523D42" w:rsidP="0073639A">
      <w:pPr>
        <w:jc w:val="both"/>
      </w:pPr>
      <w:r w:rsidRPr="00523D42">
        <w:t xml:space="preserve">The Local Law falls into </w:t>
      </w:r>
      <w:r w:rsidR="0057452C">
        <w:t>three</w:t>
      </w:r>
      <w:r w:rsidRPr="00523D42">
        <w:t xml:space="preserve"> main parts, these being:</w:t>
      </w:r>
    </w:p>
    <w:p w:rsidR="00523D42" w:rsidRPr="0073639A" w:rsidRDefault="00523D42" w:rsidP="0073639A">
      <w:r w:rsidRPr="003E175A">
        <w:rPr>
          <w:b/>
        </w:rPr>
        <w:t>Part 1 - Preliminary</w:t>
      </w:r>
      <w:r w:rsidRPr="00523D42">
        <w:t xml:space="preserve">: </w:t>
      </w:r>
      <w:r w:rsidR="0073639A">
        <w:t xml:space="preserve"> </w:t>
      </w:r>
      <w:r w:rsidRPr="00523D42">
        <w:t xml:space="preserve">Clauses 1 - </w:t>
      </w:r>
      <w:r w:rsidR="00496980">
        <w:t>7</w:t>
      </w:r>
      <w:r w:rsidRPr="00523D42">
        <w:t xml:space="preserve"> which set out legislated requirements that must be addressed in local laws such as the name of the </w:t>
      </w:r>
      <w:r w:rsidR="00F61897">
        <w:t>l</w:t>
      </w:r>
      <w:r w:rsidRPr="00523D42">
        <w:t xml:space="preserve">ocal </w:t>
      </w:r>
      <w:r w:rsidR="00F61897">
        <w:t>l</w:t>
      </w:r>
      <w:r w:rsidRPr="00523D42">
        <w:t xml:space="preserve">aw, </w:t>
      </w:r>
      <w:r w:rsidR="0057452C">
        <w:t xml:space="preserve">definitions, </w:t>
      </w:r>
      <w:r w:rsidRPr="00523D42">
        <w:t>commencement date and the authority for making the Local Law.</w:t>
      </w:r>
    </w:p>
    <w:p w:rsidR="00523D42" w:rsidRPr="006F620F" w:rsidRDefault="00523D42" w:rsidP="0073639A">
      <w:pPr>
        <w:tabs>
          <w:tab w:val="left" w:pos="540"/>
        </w:tabs>
      </w:pPr>
      <w:r w:rsidRPr="003E175A">
        <w:rPr>
          <w:b/>
        </w:rPr>
        <w:t>Part</w:t>
      </w:r>
      <w:r w:rsidR="00496980" w:rsidRPr="003E175A">
        <w:rPr>
          <w:b/>
        </w:rPr>
        <w:t>s</w:t>
      </w:r>
      <w:r w:rsidRPr="003E175A">
        <w:rPr>
          <w:b/>
        </w:rPr>
        <w:t xml:space="preserve"> 2 </w:t>
      </w:r>
      <w:r w:rsidR="00BA587F" w:rsidRPr="003E175A">
        <w:rPr>
          <w:b/>
        </w:rPr>
        <w:t>–</w:t>
      </w:r>
      <w:r w:rsidRPr="003E175A">
        <w:rPr>
          <w:b/>
        </w:rPr>
        <w:t xml:space="preserve"> </w:t>
      </w:r>
      <w:r w:rsidR="004235D0" w:rsidRPr="003E175A">
        <w:rPr>
          <w:b/>
        </w:rPr>
        <w:t>19</w:t>
      </w:r>
      <w:r w:rsidR="00496980" w:rsidRPr="003E175A">
        <w:rPr>
          <w:b/>
        </w:rPr>
        <w:t xml:space="preserve"> – </w:t>
      </w:r>
      <w:r w:rsidR="00A930D7" w:rsidRPr="003E175A">
        <w:rPr>
          <w:b/>
        </w:rPr>
        <w:t>Uses and activities regulated by the Local Law</w:t>
      </w:r>
      <w:r w:rsidR="00BA587F" w:rsidRPr="003E175A">
        <w:rPr>
          <w:b/>
        </w:rPr>
        <w:t>:</w:t>
      </w:r>
      <w:r w:rsidR="00BA587F">
        <w:t xml:space="preserve">  Clauses </w:t>
      </w:r>
      <w:r w:rsidR="00496980">
        <w:t>8</w:t>
      </w:r>
      <w:r w:rsidR="00BA587F">
        <w:t>-</w:t>
      </w:r>
      <w:r w:rsidR="00496980">
        <w:t>63</w:t>
      </w:r>
      <w:r w:rsidR="00BA587F">
        <w:t>.  Th</w:t>
      </w:r>
      <w:r w:rsidR="00496980">
        <w:t>ese</w:t>
      </w:r>
      <w:r w:rsidR="00BA587F">
        <w:t xml:space="preserve"> </w:t>
      </w:r>
      <w:r w:rsidR="00496980">
        <w:t xml:space="preserve">provisions </w:t>
      </w:r>
      <w:r w:rsidR="00BA587F">
        <w:t xml:space="preserve">regulate </w:t>
      </w:r>
      <w:r w:rsidR="00EA03D8">
        <w:t xml:space="preserve">uses and </w:t>
      </w:r>
      <w:r w:rsidR="00BA587F">
        <w:t>activities</w:t>
      </w:r>
      <w:r w:rsidR="00EA03D8">
        <w:t xml:space="preserve">, including on </w:t>
      </w:r>
      <w:r w:rsidR="00BA587F">
        <w:t xml:space="preserve">Council land and </w:t>
      </w:r>
      <w:r w:rsidR="00F61897">
        <w:t>roads</w:t>
      </w:r>
      <w:r w:rsidR="003C38C8">
        <w:t>.</w:t>
      </w:r>
      <w:r w:rsidR="00FB67C1" w:rsidRPr="006F620F">
        <w:t xml:space="preserve"> </w:t>
      </w:r>
      <w:r w:rsidR="0073639A">
        <w:t xml:space="preserve"> </w:t>
      </w:r>
      <w:r w:rsidR="003C38C8">
        <w:t>R</w:t>
      </w:r>
      <w:r w:rsidR="00FB67C1" w:rsidRPr="006F620F">
        <w:t>equirement</w:t>
      </w:r>
      <w:r w:rsidR="00F61897">
        <w:t>s</w:t>
      </w:r>
      <w:r w:rsidR="00FB67C1" w:rsidRPr="006F620F">
        <w:t xml:space="preserve"> to obtain a permit </w:t>
      </w:r>
      <w:r w:rsidR="003C38C8">
        <w:t xml:space="preserve">are </w:t>
      </w:r>
      <w:r w:rsidR="003C38C8" w:rsidRPr="003C38C8">
        <w:t>continue</w:t>
      </w:r>
      <w:r w:rsidR="003C38C8">
        <w:t>d in relation to the following activities</w:t>
      </w:r>
      <w:r w:rsidR="00FB67C1" w:rsidRPr="006F620F">
        <w:t>:</w:t>
      </w:r>
    </w:p>
    <w:p w:rsidR="0067505E" w:rsidRDefault="00044AF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c</w:t>
      </w:r>
      <w:r w:rsidR="00A74B75">
        <w:rPr>
          <w:rFonts w:ascii="Arial" w:hAnsi="Arial" w:cs="Arial"/>
          <w:i w:val="0"/>
        </w:rPr>
        <w:t>ertain uses of Council land or roads, including flying remote controlled toy or model aeroplane</w:t>
      </w:r>
      <w:r w:rsidR="00576164">
        <w:rPr>
          <w:rFonts w:ascii="Arial" w:hAnsi="Arial" w:cs="Arial"/>
          <w:i w:val="0"/>
        </w:rPr>
        <w:t>, conducting events</w:t>
      </w:r>
      <w:r w:rsidR="00BB047E">
        <w:rPr>
          <w:rFonts w:ascii="Arial" w:hAnsi="Arial" w:cs="Arial"/>
          <w:i w:val="0"/>
        </w:rPr>
        <w:t>, collecting money or storing anything</w:t>
      </w:r>
      <w:r w:rsidR="0067505E">
        <w:rPr>
          <w:rFonts w:ascii="Arial" w:hAnsi="Arial" w:cs="Arial"/>
          <w:i w:val="0"/>
        </w:rPr>
        <w:t>;</w:t>
      </w:r>
    </w:p>
    <w:p w:rsidR="0067505E" w:rsidRDefault="00044AF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c</w:t>
      </w:r>
      <w:r w:rsidR="0067505E">
        <w:rPr>
          <w:rFonts w:ascii="Arial" w:hAnsi="Arial" w:cs="Arial"/>
          <w:i w:val="0"/>
        </w:rPr>
        <w:t>amping;</w:t>
      </w:r>
    </w:p>
    <w:p w:rsidR="00BB047E" w:rsidRDefault="00044AF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b</w:t>
      </w:r>
      <w:r w:rsidR="0067505E">
        <w:rPr>
          <w:rFonts w:ascii="Arial" w:hAnsi="Arial" w:cs="Arial"/>
          <w:i w:val="0"/>
        </w:rPr>
        <w:t>usking;</w:t>
      </w:r>
    </w:p>
    <w:p w:rsidR="00BB047E" w:rsidRDefault="00044AF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c</w:t>
      </w:r>
      <w:r w:rsidR="00BB047E">
        <w:rPr>
          <w:rFonts w:ascii="Arial" w:hAnsi="Arial" w:cs="Arial"/>
          <w:i w:val="0"/>
        </w:rPr>
        <w:t>onsum</w:t>
      </w:r>
      <w:r w:rsidR="005613EF">
        <w:rPr>
          <w:rFonts w:ascii="Arial" w:hAnsi="Arial" w:cs="Arial"/>
          <w:i w:val="0"/>
        </w:rPr>
        <w:t>ing</w:t>
      </w:r>
      <w:r w:rsidR="00BB047E">
        <w:rPr>
          <w:rFonts w:ascii="Arial" w:hAnsi="Arial" w:cs="Arial"/>
          <w:i w:val="0"/>
        </w:rPr>
        <w:t xml:space="preserve"> or possess</w:t>
      </w:r>
      <w:r w:rsidR="005613EF">
        <w:rPr>
          <w:rFonts w:ascii="Arial" w:hAnsi="Arial" w:cs="Arial"/>
          <w:i w:val="0"/>
        </w:rPr>
        <w:t>ing</w:t>
      </w:r>
      <w:r w:rsidR="00BB047E">
        <w:rPr>
          <w:rFonts w:ascii="Arial" w:hAnsi="Arial" w:cs="Arial"/>
          <w:i w:val="0"/>
        </w:rPr>
        <w:t xml:space="preserve"> alcohol in an open container where Council has declared alcohol free zones;</w:t>
      </w:r>
    </w:p>
    <w:p w:rsidR="00EA03D8" w:rsidRDefault="00044AF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c</w:t>
      </w:r>
      <w:r w:rsidR="00EA03D8">
        <w:rPr>
          <w:rFonts w:ascii="Arial" w:hAnsi="Arial" w:cs="Arial"/>
          <w:i w:val="0"/>
        </w:rPr>
        <w:t>onducting circuses, carnivals and festivals;</w:t>
      </w:r>
    </w:p>
    <w:p w:rsidR="00412564" w:rsidRDefault="00044AF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c</w:t>
      </w:r>
      <w:r w:rsidR="00412564">
        <w:rPr>
          <w:rFonts w:ascii="Arial" w:hAnsi="Arial" w:cs="Arial"/>
          <w:i w:val="0"/>
        </w:rPr>
        <w:t>amping on private land;</w:t>
      </w:r>
    </w:p>
    <w:p w:rsidR="00523D42" w:rsidRPr="006F620F" w:rsidRDefault="00F14231" w:rsidP="0073639A">
      <w:pPr>
        <w:pStyle w:val="ListParagraph"/>
        <w:numPr>
          <w:ilvl w:val="0"/>
          <w:numId w:val="8"/>
        </w:numPr>
        <w:spacing w:after="0" w:line="240" w:lineRule="auto"/>
        <w:ind w:left="567" w:hanging="567"/>
        <w:rPr>
          <w:rFonts w:ascii="Arial" w:hAnsi="Arial" w:cs="Arial"/>
          <w:i w:val="0"/>
        </w:rPr>
      </w:pPr>
      <w:r w:rsidRPr="006F620F">
        <w:rPr>
          <w:rFonts w:ascii="Arial" w:hAnsi="Arial" w:cs="Arial"/>
          <w:i w:val="0"/>
        </w:rPr>
        <w:t>u</w:t>
      </w:r>
      <w:r w:rsidR="00523D42" w:rsidRPr="006F620F">
        <w:rPr>
          <w:rFonts w:ascii="Arial" w:hAnsi="Arial" w:cs="Arial"/>
          <w:i w:val="0"/>
        </w:rPr>
        <w:t>s</w:t>
      </w:r>
      <w:r w:rsidR="00412564">
        <w:rPr>
          <w:rFonts w:ascii="Arial" w:hAnsi="Arial" w:cs="Arial"/>
          <w:i w:val="0"/>
        </w:rPr>
        <w:t>ing</w:t>
      </w:r>
      <w:r w:rsidR="00523D42" w:rsidRPr="006F620F">
        <w:rPr>
          <w:rFonts w:ascii="Arial" w:hAnsi="Arial" w:cs="Arial"/>
          <w:i w:val="0"/>
        </w:rPr>
        <w:t xml:space="preserve"> the footpath for commercial activities such as outdoor dining, signs and displays of goods for sale</w:t>
      </w:r>
      <w:r w:rsidRPr="006F620F">
        <w:rPr>
          <w:rFonts w:ascii="Arial" w:hAnsi="Arial" w:cs="Arial"/>
          <w:i w:val="0"/>
        </w:rPr>
        <w:t>;</w:t>
      </w:r>
    </w:p>
    <w:p w:rsidR="00523D42" w:rsidRPr="006F620F" w:rsidRDefault="00F14231" w:rsidP="0073639A">
      <w:pPr>
        <w:pStyle w:val="ListParagraph"/>
        <w:numPr>
          <w:ilvl w:val="0"/>
          <w:numId w:val="8"/>
        </w:numPr>
        <w:spacing w:after="0" w:line="240" w:lineRule="auto"/>
        <w:ind w:left="567" w:hanging="567"/>
        <w:rPr>
          <w:rFonts w:ascii="Arial" w:hAnsi="Arial" w:cs="Arial"/>
          <w:i w:val="0"/>
        </w:rPr>
      </w:pPr>
      <w:r w:rsidRPr="006F620F">
        <w:rPr>
          <w:rFonts w:ascii="Arial" w:hAnsi="Arial" w:cs="Arial"/>
          <w:i w:val="0"/>
        </w:rPr>
        <w:t>u</w:t>
      </w:r>
      <w:r w:rsidR="00523D42" w:rsidRPr="006F620F">
        <w:rPr>
          <w:rFonts w:ascii="Arial" w:hAnsi="Arial" w:cs="Arial"/>
          <w:i w:val="0"/>
        </w:rPr>
        <w:t>s</w:t>
      </w:r>
      <w:r w:rsidR="00044AF3">
        <w:rPr>
          <w:rFonts w:ascii="Arial" w:hAnsi="Arial" w:cs="Arial"/>
          <w:i w:val="0"/>
        </w:rPr>
        <w:t>ing</w:t>
      </w:r>
      <w:r w:rsidR="00523D42" w:rsidRPr="006F620F">
        <w:rPr>
          <w:rFonts w:ascii="Arial" w:hAnsi="Arial" w:cs="Arial"/>
          <w:i w:val="0"/>
        </w:rPr>
        <w:t xml:space="preserve"> Council roads for </w:t>
      </w:r>
      <w:r w:rsidR="00412564">
        <w:rPr>
          <w:rFonts w:ascii="Arial" w:hAnsi="Arial" w:cs="Arial"/>
          <w:i w:val="0"/>
        </w:rPr>
        <w:t>sale of goods,</w:t>
      </w:r>
      <w:r w:rsidR="00523D42" w:rsidRPr="006F620F">
        <w:rPr>
          <w:rFonts w:ascii="Arial" w:hAnsi="Arial" w:cs="Arial"/>
          <w:i w:val="0"/>
        </w:rPr>
        <w:t xml:space="preserve"> collections and s</w:t>
      </w:r>
      <w:r w:rsidR="00412564">
        <w:rPr>
          <w:rFonts w:ascii="Arial" w:hAnsi="Arial" w:cs="Arial"/>
          <w:i w:val="0"/>
        </w:rPr>
        <w:t>pruiking</w:t>
      </w:r>
      <w:r w:rsidRPr="006F620F">
        <w:rPr>
          <w:rFonts w:ascii="Arial" w:hAnsi="Arial" w:cs="Arial"/>
          <w:i w:val="0"/>
        </w:rPr>
        <w:t>;</w:t>
      </w:r>
    </w:p>
    <w:p w:rsidR="005613EF" w:rsidRDefault="005613EF"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building works on building sites requiring an asset protection permit;</w:t>
      </w:r>
    </w:p>
    <w:p w:rsidR="00F14231" w:rsidRPr="006F620F" w:rsidRDefault="001316B9" w:rsidP="0073639A">
      <w:pPr>
        <w:pStyle w:val="ListParagraph"/>
        <w:numPr>
          <w:ilvl w:val="0"/>
          <w:numId w:val="8"/>
        </w:numPr>
        <w:spacing w:after="0" w:line="240" w:lineRule="auto"/>
        <w:ind w:left="567" w:hanging="567"/>
        <w:rPr>
          <w:rFonts w:ascii="Arial" w:hAnsi="Arial" w:cs="Arial"/>
          <w:i w:val="0"/>
        </w:rPr>
      </w:pPr>
      <w:r w:rsidRPr="006F620F">
        <w:rPr>
          <w:rFonts w:ascii="Arial" w:hAnsi="Arial" w:cs="Arial"/>
          <w:i w:val="0"/>
        </w:rPr>
        <w:t>carry</w:t>
      </w:r>
      <w:r w:rsidR="005613EF">
        <w:rPr>
          <w:rFonts w:ascii="Arial" w:hAnsi="Arial" w:cs="Arial"/>
          <w:i w:val="0"/>
        </w:rPr>
        <w:t>ing</w:t>
      </w:r>
      <w:r w:rsidRPr="006F620F">
        <w:rPr>
          <w:rFonts w:ascii="Arial" w:hAnsi="Arial" w:cs="Arial"/>
          <w:i w:val="0"/>
        </w:rPr>
        <w:t xml:space="preserve"> out works </w:t>
      </w:r>
      <w:r w:rsidR="005613EF">
        <w:rPr>
          <w:rFonts w:ascii="Arial" w:hAnsi="Arial" w:cs="Arial"/>
          <w:i w:val="0"/>
        </w:rPr>
        <w:t>or leaving obstructions</w:t>
      </w:r>
      <w:r w:rsidR="00A659FE">
        <w:rPr>
          <w:rFonts w:ascii="Arial" w:hAnsi="Arial" w:cs="Arial"/>
          <w:i w:val="0"/>
        </w:rPr>
        <w:t xml:space="preserve">, including landscaping </w:t>
      </w:r>
      <w:proofErr w:type="spellStart"/>
      <w:r w:rsidR="00A659FE">
        <w:rPr>
          <w:rFonts w:ascii="Arial" w:hAnsi="Arial" w:cs="Arial"/>
          <w:i w:val="0"/>
        </w:rPr>
        <w:t>naturestrips</w:t>
      </w:r>
      <w:proofErr w:type="spellEnd"/>
      <w:r w:rsidR="00A659FE">
        <w:rPr>
          <w:rFonts w:ascii="Arial" w:hAnsi="Arial" w:cs="Arial"/>
          <w:i w:val="0"/>
        </w:rPr>
        <w:t xml:space="preserve">, </w:t>
      </w:r>
      <w:r w:rsidR="005613EF">
        <w:rPr>
          <w:rFonts w:ascii="Arial" w:hAnsi="Arial" w:cs="Arial"/>
          <w:i w:val="0"/>
        </w:rPr>
        <w:t xml:space="preserve"> </w:t>
      </w:r>
      <w:r w:rsidRPr="006F620F">
        <w:rPr>
          <w:rFonts w:ascii="Arial" w:hAnsi="Arial" w:cs="Arial"/>
          <w:i w:val="0"/>
        </w:rPr>
        <w:t>on Council roads;</w:t>
      </w:r>
    </w:p>
    <w:p w:rsidR="00A659FE" w:rsidRDefault="00A659FE"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constructing a temporary or permanent vehicle crossing;</w:t>
      </w:r>
    </w:p>
    <w:p w:rsidR="00A659FE" w:rsidRDefault="00A659FE"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keeping heavy vehicles in a residential zone or displaying vehicles for sale on a road;</w:t>
      </w:r>
    </w:p>
    <w:p w:rsidR="00986262" w:rsidRDefault="00986262"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using a recreational vehicle on any land;</w:t>
      </w:r>
    </w:p>
    <w:p w:rsidR="00986262" w:rsidRDefault="00986262"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keeping more than the number and type of animal than p</w:t>
      </w:r>
      <w:r w:rsidR="00044AF3">
        <w:rPr>
          <w:rFonts w:ascii="Arial" w:hAnsi="Arial" w:cs="Arial"/>
          <w:i w:val="0"/>
        </w:rPr>
        <w:t>rescribed</w:t>
      </w:r>
      <w:r>
        <w:rPr>
          <w:rFonts w:ascii="Arial" w:hAnsi="Arial" w:cs="Arial"/>
          <w:i w:val="0"/>
        </w:rPr>
        <w:t xml:space="preserve"> under the Local Law;</w:t>
      </w:r>
      <w:r w:rsidR="0091359A">
        <w:rPr>
          <w:rFonts w:ascii="Arial" w:hAnsi="Arial" w:cs="Arial"/>
          <w:i w:val="0"/>
        </w:rPr>
        <w:t xml:space="preserve"> and</w:t>
      </w:r>
    </w:p>
    <w:p w:rsidR="001316B9" w:rsidRPr="006F620F" w:rsidRDefault="0034551D"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tapping into Council drains</w:t>
      </w:r>
      <w:r w:rsidR="000225DC" w:rsidRPr="006F620F">
        <w:rPr>
          <w:rFonts w:ascii="Arial" w:hAnsi="Arial" w:cs="Arial"/>
          <w:i w:val="0"/>
        </w:rPr>
        <w:t>.</w:t>
      </w:r>
    </w:p>
    <w:p w:rsidR="00C96194" w:rsidRDefault="00C96194" w:rsidP="003E175A">
      <w:pPr>
        <w:tabs>
          <w:tab w:val="left" w:pos="567"/>
        </w:tabs>
        <w:jc w:val="both"/>
      </w:pPr>
    </w:p>
    <w:p w:rsidR="002D2D24" w:rsidRPr="006F620F" w:rsidRDefault="000225DC" w:rsidP="0073639A">
      <w:pPr>
        <w:jc w:val="both"/>
      </w:pPr>
      <w:r w:rsidRPr="0091359A">
        <w:t xml:space="preserve">The Local Law </w:t>
      </w:r>
      <w:r w:rsidR="00636347" w:rsidRPr="0091359A">
        <w:t>also requires compliance with c</w:t>
      </w:r>
      <w:r w:rsidR="00523D42" w:rsidRPr="0091359A">
        <w:t xml:space="preserve">onditions </w:t>
      </w:r>
      <w:r w:rsidR="0067505E" w:rsidRPr="0091359A">
        <w:t xml:space="preserve">or requirements </w:t>
      </w:r>
      <w:r w:rsidR="0091359A" w:rsidRPr="0091359A">
        <w:t>for certain uses and activities</w:t>
      </w:r>
      <w:r w:rsidR="00636347" w:rsidRPr="0091359A">
        <w:t xml:space="preserve">. </w:t>
      </w:r>
      <w:r w:rsidR="0073639A">
        <w:t xml:space="preserve"> </w:t>
      </w:r>
      <w:r w:rsidR="0091359A" w:rsidRPr="0091359A">
        <w:t>T</w:t>
      </w:r>
      <w:r w:rsidR="00636347" w:rsidRPr="0091359A">
        <w:t>hese include</w:t>
      </w:r>
      <w:r w:rsidR="002D2D24" w:rsidRPr="0091359A">
        <w:t>:</w:t>
      </w:r>
    </w:p>
    <w:p w:rsidR="00CD3676" w:rsidRPr="003E175A" w:rsidRDefault="00F908E6"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general use of Council land or roads</w:t>
      </w:r>
      <w:r w:rsidR="00CD3676">
        <w:rPr>
          <w:rFonts w:ascii="Arial" w:hAnsi="Arial" w:cs="Arial"/>
          <w:i w:val="0"/>
        </w:rPr>
        <w:t>;</w:t>
      </w:r>
    </w:p>
    <w:p w:rsidR="00EA03D8" w:rsidRPr="003E175A" w:rsidRDefault="00CD3676"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t</w:t>
      </w:r>
      <w:r w:rsidR="00EA03D8">
        <w:rPr>
          <w:rFonts w:ascii="Arial" w:hAnsi="Arial" w:cs="Arial"/>
          <w:i w:val="0"/>
        </w:rPr>
        <w:t>he condition and appearance of land and buildings;</w:t>
      </w:r>
    </w:p>
    <w:p w:rsidR="007C7996" w:rsidRPr="003E175A" w:rsidRDefault="007C7996"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measures to be implemented on building sites and the requirement to pay a bond;</w:t>
      </w:r>
    </w:p>
    <w:p w:rsidR="002D2D24" w:rsidRPr="003E175A" w:rsidRDefault="00636347" w:rsidP="0073639A">
      <w:pPr>
        <w:pStyle w:val="ListParagraph"/>
        <w:numPr>
          <w:ilvl w:val="0"/>
          <w:numId w:val="8"/>
        </w:numPr>
        <w:spacing w:after="0" w:line="240" w:lineRule="auto"/>
        <w:ind w:left="567" w:hanging="567"/>
        <w:rPr>
          <w:rFonts w:ascii="Arial" w:hAnsi="Arial" w:cs="Arial"/>
          <w:i w:val="0"/>
        </w:rPr>
      </w:pPr>
      <w:r w:rsidRPr="005E3F21">
        <w:rPr>
          <w:rFonts w:ascii="Arial" w:hAnsi="Arial" w:cs="Arial"/>
          <w:i w:val="0"/>
        </w:rPr>
        <w:t>the standard of vehicle crossings</w:t>
      </w:r>
      <w:r w:rsidR="002D2D24" w:rsidRPr="003E175A">
        <w:rPr>
          <w:rFonts w:ascii="Arial" w:hAnsi="Arial" w:cs="Arial"/>
          <w:i w:val="0"/>
        </w:rPr>
        <w:t>;</w:t>
      </w:r>
    </w:p>
    <w:p w:rsidR="002D2D24" w:rsidRPr="003E175A" w:rsidRDefault="00636347" w:rsidP="0073639A">
      <w:pPr>
        <w:pStyle w:val="ListParagraph"/>
        <w:numPr>
          <w:ilvl w:val="0"/>
          <w:numId w:val="8"/>
        </w:numPr>
        <w:spacing w:after="0" w:line="240" w:lineRule="auto"/>
        <w:ind w:left="567" w:hanging="567"/>
        <w:rPr>
          <w:rFonts w:ascii="Arial" w:hAnsi="Arial" w:cs="Arial"/>
          <w:i w:val="0"/>
        </w:rPr>
      </w:pPr>
      <w:r w:rsidRPr="005E3F21">
        <w:rPr>
          <w:rFonts w:ascii="Arial" w:hAnsi="Arial" w:cs="Arial"/>
          <w:i w:val="0"/>
        </w:rPr>
        <w:t>interfer</w:t>
      </w:r>
      <w:r w:rsidR="0049512B">
        <w:rPr>
          <w:rFonts w:ascii="Arial" w:hAnsi="Arial" w:cs="Arial"/>
          <w:i w:val="0"/>
        </w:rPr>
        <w:t>ing</w:t>
      </w:r>
      <w:r w:rsidRPr="005E3F21">
        <w:rPr>
          <w:rFonts w:ascii="Arial" w:hAnsi="Arial" w:cs="Arial"/>
          <w:i w:val="0"/>
        </w:rPr>
        <w:t xml:space="preserve"> with Council drains</w:t>
      </w:r>
      <w:r w:rsidR="002D2D24" w:rsidRPr="003E175A">
        <w:rPr>
          <w:rFonts w:ascii="Arial" w:hAnsi="Arial" w:cs="Arial"/>
          <w:i w:val="0"/>
        </w:rPr>
        <w:t>;</w:t>
      </w:r>
    </w:p>
    <w:p w:rsidR="003F6F2B" w:rsidRPr="00157317" w:rsidRDefault="004C5428" w:rsidP="0073639A">
      <w:pPr>
        <w:pStyle w:val="ListParagraph"/>
        <w:numPr>
          <w:ilvl w:val="0"/>
          <w:numId w:val="8"/>
        </w:numPr>
        <w:spacing w:after="0" w:line="240" w:lineRule="auto"/>
        <w:ind w:left="567" w:hanging="567"/>
        <w:rPr>
          <w:rFonts w:ascii="Arial" w:hAnsi="Arial" w:cs="Arial"/>
          <w:i w:val="0"/>
        </w:rPr>
      </w:pPr>
      <w:r w:rsidRPr="006F620F">
        <w:rPr>
          <w:rFonts w:ascii="Arial" w:hAnsi="Arial" w:cs="Arial"/>
          <w:i w:val="0"/>
        </w:rPr>
        <w:t>leaving or parking unregistered or abandoned vehicles on roads</w:t>
      </w:r>
      <w:r w:rsidR="00F55822" w:rsidRPr="006F620F">
        <w:rPr>
          <w:rFonts w:ascii="Arial" w:hAnsi="Arial" w:cs="Arial"/>
          <w:i w:val="0"/>
        </w:rPr>
        <w:t>;</w:t>
      </w:r>
    </w:p>
    <w:p w:rsidR="005D346B" w:rsidRDefault="005D346B" w:rsidP="0073639A">
      <w:pPr>
        <w:pStyle w:val="ListParagraph"/>
        <w:numPr>
          <w:ilvl w:val="0"/>
          <w:numId w:val="8"/>
        </w:numPr>
        <w:spacing w:after="0" w:line="240" w:lineRule="auto"/>
        <w:ind w:left="567" w:hanging="567"/>
        <w:rPr>
          <w:rFonts w:ascii="Arial" w:hAnsi="Arial" w:cs="Arial"/>
          <w:i w:val="0"/>
        </w:rPr>
      </w:pPr>
      <w:r w:rsidRPr="006F620F">
        <w:rPr>
          <w:rFonts w:ascii="Arial" w:hAnsi="Arial" w:cs="Arial"/>
          <w:i w:val="0"/>
        </w:rPr>
        <w:t>requirements to display property numbers where Council has allocated property numbers.</w:t>
      </w:r>
    </w:p>
    <w:p w:rsidR="00FF2803" w:rsidRDefault="00FF280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how the waste collection services provided by Council are used;</w:t>
      </w:r>
    </w:p>
    <w:p w:rsidR="00FF2803" w:rsidRDefault="00FF280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lastRenderedPageBreak/>
        <w:t>management of drains on private land;</w:t>
      </w:r>
    </w:p>
    <w:p w:rsidR="00FF2803" w:rsidRDefault="00FF2803" w:rsidP="0073639A">
      <w:pPr>
        <w:pStyle w:val="ListParagraph"/>
        <w:numPr>
          <w:ilvl w:val="0"/>
          <w:numId w:val="8"/>
        </w:numPr>
        <w:spacing w:after="0" w:line="240" w:lineRule="auto"/>
        <w:ind w:left="567" w:hanging="567"/>
        <w:rPr>
          <w:rFonts w:ascii="Arial" w:hAnsi="Arial" w:cs="Arial"/>
          <w:i w:val="0"/>
        </w:rPr>
      </w:pPr>
      <w:r w:rsidRPr="00114DC8">
        <w:rPr>
          <w:rFonts w:ascii="Arial" w:hAnsi="Arial" w:cs="Arial"/>
          <w:i w:val="0"/>
        </w:rPr>
        <w:t>using bicycles and toy</w:t>
      </w:r>
      <w:r>
        <w:rPr>
          <w:rFonts w:ascii="Arial" w:hAnsi="Arial" w:cs="Arial"/>
          <w:i w:val="0"/>
        </w:rPr>
        <w:t xml:space="preserve"> vehicle</w:t>
      </w:r>
      <w:r w:rsidRPr="00114DC8">
        <w:rPr>
          <w:rFonts w:ascii="Arial" w:hAnsi="Arial" w:cs="Arial"/>
          <w:i w:val="0"/>
        </w:rPr>
        <w:t xml:space="preserve">s (skateboards, scooters </w:t>
      </w:r>
      <w:r>
        <w:rPr>
          <w:rFonts w:ascii="Arial" w:hAnsi="Arial" w:cs="Arial"/>
          <w:i w:val="0"/>
        </w:rPr>
        <w:t>etc) on a road or</w:t>
      </w:r>
      <w:r w:rsidR="009C3E44">
        <w:rPr>
          <w:rFonts w:ascii="Arial" w:hAnsi="Arial" w:cs="Arial"/>
          <w:i w:val="0"/>
        </w:rPr>
        <w:t xml:space="preserve"> </w:t>
      </w:r>
      <w:r>
        <w:rPr>
          <w:rFonts w:ascii="Arial" w:hAnsi="Arial" w:cs="Arial"/>
          <w:i w:val="0"/>
        </w:rPr>
        <w:t>Council Land</w:t>
      </w:r>
      <w:r w:rsidRPr="00114DC8">
        <w:rPr>
          <w:rFonts w:ascii="Arial" w:hAnsi="Arial" w:cs="Arial"/>
          <w:i w:val="0"/>
        </w:rPr>
        <w:t>;</w:t>
      </w:r>
    </w:p>
    <w:p w:rsidR="00FF2803" w:rsidRPr="00FF2803" w:rsidRDefault="00FF2803"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animal shelters and animal noise;</w:t>
      </w:r>
    </w:p>
    <w:p w:rsidR="00FF2803" w:rsidRPr="00D32044" w:rsidRDefault="00157317"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i</w:t>
      </w:r>
      <w:r w:rsidR="00FF2803">
        <w:rPr>
          <w:rFonts w:ascii="Arial" w:hAnsi="Arial" w:cs="Arial"/>
          <w:i w:val="0"/>
        </w:rPr>
        <w:t>nterfering with safe passage on a street or road;</w:t>
      </w:r>
      <w:r>
        <w:rPr>
          <w:rFonts w:ascii="Arial" w:hAnsi="Arial" w:cs="Arial"/>
          <w:i w:val="0"/>
        </w:rPr>
        <w:t xml:space="preserve"> and</w:t>
      </w:r>
    </w:p>
    <w:p w:rsidR="00F15BA8" w:rsidRDefault="00157317"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a</w:t>
      </w:r>
      <w:r w:rsidR="00F15BA8">
        <w:rPr>
          <w:rFonts w:ascii="Arial" w:hAnsi="Arial" w:cs="Arial"/>
          <w:i w:val="0"/>
        </w:rPr>
        <w:t xml:space="preserve">udible </w:t>
      </w:r>
      <w:r>
        <w:rPr>
          <w:rFonts w:ascii="Arial" w:hAnsi="Arial" w:cs="Arial"/>
          <w:i w:val="0"/>
        </w:rPr>
        <w:t>intruder alarms.</w:t>
      </w:r>
    </w:p>
    <w:p w:rsidR="003E175A" w:rsidRDefault="003E175A" w:rsidP="00974FD5">
      <w:pPr>
        <w:tabs>
          <w:tab w:val="left" w:pos="284"/>
        </w:tabs>
        <w:spacing w:after="0" w:line="240" w:lineRule="auto"/>
      </w:pPr>
    </w:p>
    <w:p w:rsidR="0067505E" w:rsidRPr="00157317" w:rsidRDefault="00157317" w:rsidP="0073639A">
      <w:pPr>
        <w:jc w:val="both"/>
      </w:pPr>
      <w:r w:rsidRPr="00157317">
        <w:t xml:space="preserve">The Local Law also includes </w:t>
      </w:r>
      <w:r w:rsidR="0067505E" w:rsidRPr="00157317">
        <w:t>prohibitions on certain uses and activities.</w:t>
      </w:r>
      <w:r w:rsidRPr="00157317">
        <w:t xml:space="preserve"> </w:t>
      </w:r>
      <w:r w:rsidR="0073639A">
        <w:t xml:space="preserve"> </w:t>
      </w:r>
      <w:r w:rsidRPr="00157317">
        <w:t>These are:</w:t>
      </w:r>
    </w:p>
    <w:p w:rsidR="00625914" w:rsidRDefault="00F908E6"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interfering with</w:t>
      </w:r>
      <w:r w:rsidR="00B10ADB">
        <w:rPr>
          <w:rFonts w:ascii="Arial" w:hAnsi="Arial" w:cs="Arial"/>
          <w:i w:val="0"/>
        </w:rPr>
        <w:t>,</w:t>
      </w:r>
      <w:r>
        <w:rPr>
          <w:rFonts w:ascii="Arial" w:hAnsi="Arial" w:cs="Arial"/>
          <w:i w:val="0"/>
        </w:rPr>
        <w:t xml:space="preserve"> causing damage or creat</w:t>
      </w:r>
      <w:r w:rsidR="00B10ADB">
        <w:rPr>
          <w:rFonts w:ascii="Arial" w:hAnsi="Arial" w:cs="Arial"/>
          <w:i w:val="0"/>
        </w:rPr>
        <w:t>ing</w:t>
      </w:r>
      <w:r>
        <w:rPr>
          <w:rFonts w:ascii="Arial" w:hAnsi="Arial" w:cs="Arial"/>
          <w:i w:val="0"/>
        </w:rPr>
        <w:t xml:space="preserve"> a risk on </w:t>
      </w:r>
      <w:r w:rsidR="00B10ADB">
        <w:rPr>
          <w:rFonts w:ascii="Arial" w:hAnsi="Arial" w:cs="Arial"/>
          <w:i w:val="0"/>
        </w:rPr>
        <w:t>Council</w:t>
      </w:r>
      <w:r>
        <w:rPr>
          <w:rFonts w:ascii="Arial" w:hAnsi="Arial" w:cs="Arial"/>
          <w:i w:val="0"/>
        </w:rPr>
        <w:t xml:space="preserve"> land or road.</w:t>
      </w:r>
    </w:p>
    <w:p w:rsidR="00CD3676" w:rsidRDefault="00B10ADB"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p</w:t>
      </w:r>
      <w:r w:rsidR="00CD3676">
        <w:rPr>
          <w:rFonts w:ascii="Arial" w:hAnsi="Arial" w:cs="Arial"/>
          <w:i w:val="0"/>
        </w:rPr>
        <w:t>lacing a clothing recycling bin on Council land or a road;</w:t>
      </w:r>
    </w:p>
    <w:p w:rsidR="007C7996" w:rsidRDefault="00B10ADB"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a</w:t>
      </w:r>
      <w:r w:rsidR="007C7996">
        <w:rPr>
          <w:rFonts w:ascii="Arial" w:hAnsi="Arial" w:cs="Arial"/>
          <w:i w:val="0"/>
        </w:rPr>
        <w:t xml:space="preserve">llowing </w:t>
      </w:r>
      <w:r>
        <w:rPr>
          <w:rFonts w:ascii="Arial" w:hAnsi="Arial" w:cs="Arial"/>
          <w:i w:val="0"/>
        </w:rPr>
        <w:t>soil</w:t>
      </w:r>
      <w:r w:rsidR="007C7996">
        <w:rPr>
          <w:rFonts w:ascii="Arial" w:hAnsi="Arial" w:cs="Arial"/>
          <w:i w:val="0"/>
        </w:rPr>
        <w:t xml:space="preserve"> </w:t>
      </w:r>
      <w:r>
        <w:rPr>
          <w:rFonts w:ascii="Arial" w:hAnsi="Arial" w:cs="Arial"/>
          <w:i w:val="0"/>
        </w:rPr>
        <w:t xml:space="preserve">and other substances </w:t>
      </w:r>
      <w:r w:rsidR="007C7996">
        <w:rPr>
          <w:rFonts w:ascii="Arial" w:hAnsi="Arial" w:cs="Arial"/>
          <w:i w:val="0"/>
        </w:rPr>
        <w:t xml:space="preserve">to drop from </w:t>
      </w:r>
      <w:r w:rsidR="00FF2803">
        <w:rPr>
          <w:rFonts w:ascii="Arial" w:hAnsi="Arial" w:cs="Arial"/>
          <w:i w:val="0"/>
        </w:rPr>
        <w:t>vehicles</w:t>
      </w:r>
      <w:r>
        <w:rPr>
          <w:rFonts w:ascii="Arial" w:hAnsi="Arial" w:cs="Arial"/>
          <w:i w:val="0"/>
        </w:rPr>
        <w:t>;</w:t>
      </w:r>
    </w:p>
    <w:p w:rsidR="00114DC8" w:rsidRDefault="00B10ADB"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r</w:t>
      </w:r>
      <w:r w:rsidR="00114DC8">
        <w:rPr>
          <w:rFonts w:ascii="Arial" w:hAnsi="Arial" w:cs="Arial"/>
          <w:i w:val="0"/>
        </w:rPr>
        <w:t xml:space="preserve">epairing </w:t>
      </w:r>
      <w:r w:rsidR="00FF2803">
        <w:rPr>
          <w:rFonts w:ascii="Arial" w:hAnsi="Arial" w:cs="Arial"/>
          <w:i w:val="0"/>
        </w:rPr>
        <w:t xml:space="preserve">&amp; maintaining vehicles on a </w:t>
      </w:r>
      <w:r w:rsidR="00114DC8">
        <w:rPr>
          <w:rFonts w:ascii="Arial" w:hAnsi="Arial" w:cs="Arial"/>
          <w:i w:val="0"/>
        </w:rPr>
        <w:t>road;</w:t>
      </w:r>
    </w:p>
    <w:p w:rsidR="0028362B" w:rsidRDefault="00B10ADB"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l</w:t>
      </w:r>
      <w:r w:rsidR="0028362B" w:rsidRPr="0028362B">
        <w:rPr>
          <w:rFonts w:ascii="Arial" w:hAnsi="Arial" w:cs="Arial"/>
          <w:i w:val="0"/>
        </w:rPr>
        <w:t>ighting a fire in the open air, constructing, installing or using an incinerator</w:t>
      </w:r>
      <w:r w:rsidR="0028362B">
        <w:rPr>
          <w:rFonts w:ascii="Arial" w:hAnsi="Arial" w:cs="Arial"/>
          <w:i w:val="0"/>
        </w:rPr>
        <w:t xml:space="preserve"> and burning certain materials</w:t>
      </w:r>
      <w:r w:rsidR="0028362B" w:rsidRPr="0028362B">
        <w:rPr>
          <w:rFonts w:ascii="Arial" w:hAnsi="Arial" w:cs="Arial"/>
          <w:i w:val="0"/>
        </w:rPr>
        <w:t>;</w:t>
      </w:r>
    </w:p>
    <w:p w:rsidR="00F15BA8" w:rsidRDefault="00B10ADB"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a</w:t>
      </w:r>
      <w:r w:rsidR="0028362B">
        <w:rPr>
          <w:rFonts w:ascii="Arial" w:hAnsi="Arial" w:cs="Arial"/>
          <w:i w:val="0"/>
        </w:rPr>
        <w:t>llowing a chimne</w:t>
      </w:r>
      <w:r w:rsidR="00F15BA8">
        <w:rPr>
          <w:rFonts w:ascii="Arial" w:hAnsi="Arial" w:cs="Arial"/>
          <w:i w:val="0"/>
        </w:rPr>
        <w:t>y</w:t>
      </w:r>
      <w:r w:rsidR="0028362B">
        <w:rPr>
          <w:rFonts w:ascii="Arial" w:hAnsi="Arial" w:cs="Arial"/>
          <w:i w:val="0"/>
        </w:rPr>
        <w:t xml:space="preserve"> </w:t>
      </w:r>
      <w:r w:rsidR="00F15BA8">
        <w:rPr>
          <w:rFonts w:ascii="Arial" w:hAnsi="Arial" w:cs="Arial"/>
          <w:i w:val="0"/>
        </w:rPr>
        <w:t xml:space="preserve">or similar structure </w:t>
      </w:r>
      <w:r w:rsidR="0028362B">
        <w:rPr>
          <w:rFonts w:ascii="Arial" w:hAnsi="Arial" w:cs="Arial"/>
          <w:i w:val="0"/>
        </w:rPr>
        <w:t xml:space="preserve">to discharge smoke or other </w:t>
      </w:r>
      <w:r w:rsidR="00F15BA8">
        <w:rPr>
          <w:rFonts w:ascii="Arial" w:hAnsi="Arial" w:cs="Arial"/>
          <w:i w:val="0"/>
        </w:rPr>
        <w:t>substances</w:t>
      </w:r>
      <w:r>
        <w:rPr>
          <w:rFonts w:ascii="Arial" w:hAnsi="Arial" w:cs="Arial"/>
          <w:i w:val="0"/>
        </w:rPr>
        <w:t xml:space="preserve"> </w:t>
      </w:r>
      <w:r w:rsidR="0005175F">
        <w:rPr>
          <w:rFonts w:ascii="Arial" w:hAnsi="Arial" w:cs="Arial"/>
          <w:i w:val="0"/>
        </w:rPr>
        <w:t xml:space="preserve">that are </w:t>
      </w:r>
      <w:r>
        <w:rPr>
          <w:rFonts w:ascii="Arial" w:hAnsi="Arial" w:cs="Arial"/>
          <w:i w:val="0"/>
        </w:rPr>
        <w:t xml:space="preserve">offensive </w:t>
      </w:r>
      <w:r w:rsidR="0005175F">
        <w:rPr>
          <w:rFonts w:ascii="Arial" w:hAnsi="Arial" w:cs="Arial"/>
          <w:i w:val="0"/>
        </w:rPr>
        <w:t xml:space="preserve">to a person </w:t>
      </w:r>
      <w:r>
        <w:rPr>
          <w:rFonts w:ascii="Arial" w:hAnsi="Arial" w:cs="Arial"/>
          <w:i w:val="0"/>
        </w:rPr>
        <w:t xml:space="preserve">or dangerous to </w:t>
      </w:r>
      <w:r w:rsidR="0005175F">
        <w:rPr>
          <w:rFonts w:ascii="Arial" w:hAnsi="Arial" w:cs="Arial"/>
          <w:i w:val="0"/>
        </w:rPr>
        <w:t>property</w:t>
      </w:r>
      <w:r w:rsidR="00F15BA8">
        <w:rPr>
          <w:rFonts w:ascii="Arial" w:hAnsi="Arial" w:cs="Arial"/>
          <w:i w:val="0"/>
        </w:rPr>
        <w:t>;</w:t>
      </w:r>
    </w:p>
    <w:p w:rsidR="00E645D3" w:rsidRDefault="00B10ADB" w:rsidP="0073639A">
      <w:pPr>
        <w:pStyle w:val="ListParagraph"/>
        <w:numPr>
          <w:ilvl w:val="0"/>
          <w:numId w:val="8"/>
        </w:numPr>
        <w:spacing w:after="0" w:line="240" w:lineRule="auto"/>
        <w:ind w:left="567" w:hanging="567"/>
        <w:rPr>
          <w:rFonts w:ascii="Arial" w:hAnsi="Arial" w:cs="Arial"/>
          <w:i w:val="0"/>
        </w:rPr>
      </w:pPr>
      <w:r>
        <w:rPr>
          <w:rFonts w:ascii="Arial" w:hAnsi="Arial" w:cs="Arial"/>
          <w:i w:val="0"/>
        </w:rPr>
        <w:t>c</w:t>
      </w:r>
      <w:r w:rsidR="00E645D3">
        <w:rPr>
          <w:rFonts w:ascii="Arial" w:hAnsi="Arial" w:cs="Arial"/>
          <w:i w:val="0"/>
        </w:rPr>
        <w:t>ausing unreasonable</w:t>
      </w:r>
      <w:r w:rsidR="0005175F">
        <w:rPr>
          <w:rFonts w:ascii="Arial" w:hAnsi="Arial" w:cs="Arial"/>
          <w:i w:val="0"/>
        </w:rPr>
        <w:t xml:space="preserve"> or excessive </w:t>
      </w:r>
      <w:r w:rsidR="00E645D3">
        <w:rPr>
          <w:rFonts w:ascii="Arial" w:hAnsi="Arial" w:cs="Arial"/>
          <w:i w:val="0"/>
        </w:rPr>
        <w:t>noise</w:t>
      </w:r>
      <w:r w:rsidR="006E59EF">
        <w:rPr>
          <w:rFonts w:ascii="Arial" w:hAnsi="Arial" w:cs="Arial"/>
          <w:i w:val="0"/>
        </w:rPr>
        <w:t xml:space="preserve"> in prescribed circumstances</w:t>
      </w:r>
      <w:r w:rsidR="0005175F">
        <w:rPr>
          <w:rFonts w:ascii="Arial" w:hAnsi="Arial" w:cs="Arial"/>
          <w:i w:val="0"/>
        </w:rPr>
        <w:t xml:space="preserve"> or noise</w:t>
      </w:r>
      <w:r w:rsidR="00E645D3">
        <w:rPr>
          <w:rFonts w:ascii="Arial" w:hAnsi="Arial" w:cs="Arial"/>
          <w:i w:val="0"/>
        </w:rPr>
        <w:t xml:space="preserve"> from vehicle sound systems or excessive noise from</w:t>
      </w:r>
      <w:r w:rsidR="00044AF3">
        <w:rPr>
          <w:rFonts w:ascii="Arial" w:hAnsi="Arial" w:cs="Arial"/>
          <w:i w:val="0"/>
        </w:rPr>
        <w:t xml:space="preserve"> </w:t>
      </w:r>
      <w:r>
        <w:rPr>
          <w:rFonts w:ascii="Arial" w:hAnsi="Arial" w:cs="Arial"/>
          <w:i w:val="0"/>
        </w:rPr>
        <w:t xml:space="preserve">certain </w:t>
      </w:r>
      <w:r w:rsidR="00044AF3">
        <w:rPr>
          <w:rFonts w:ascii="Arial" w:hAnsi="Arial" w:cs="Arial"/>
          <w:i w:val="0"/>
        </w:rPr>
        <w:t>uses and activities on land;</w:t>
      </w:r>
    </w:p>
    <w:p w:rsidR="00157317" w:rsidRPr="00974FD5" w:rsidRDefault="00157317" w:rsidP="0073639A">
      <w:pPr>
        <w:pStyle w:val="ListParagraph"/>
        <w:numPr>
          <w:ilvl w:val="0"/>
          <w:numId w:val="8"/>
        </w:numPr>
        <w:spacing w:after="0" w:line="240" w:lineRule="auto"/>
        <w:ind w:left="567" w:hanging="567"/>
        <w:rPr>
          <w:rFonts w:ascii="Arial" w:hAnsi="Arial" w:cs="Arial"/>
          <w:i w:val="0"/>
        </w:rPr>
      </w:pPr>
      <w:r w:rsidRPr="006F620F">
        <w:rPr>
          <w:rFonts w:ascii="Arial" w:hAnsi="Arial" w:cs="Arial"/>
          <w:i w:val="0"/>
        </w:rPr>
        <w:t xml:space="preserve">leaving shopping trolleys in </w:t>
      </w:r>
      <w:r w:rsidR="006E59EF">
        <w:rPr>
          <w:rFonts w:ascii="Arial" w:hAnsi="Arial" w:cs="Arial"/>
          <w:i w:val="0"/>
        </w:rPr>
        <w:t>public places</w:t>
      </w:r>
      <w:r w:rsidRPr="006F620F">
        <w:rPr>
          <w:rFonts w:ascii="Arial" w:hAnsi="Arial" w:cs="Arial"/>
          <w:i w:val="0"/>
        </w:rPr>
        <w:t xml:space="preserve"> where there is no designated shopping trolley </w:t>
      </w:r>
      <w:r w:rsidR="00974FD5">
        <w:rPr>
          <w:rFonts w:ascii="Arial" w:hAnsi="Arial" w:cs="Arial"/>
          <w:i w:val="0"/>
        </w:rPr>
        <w:t xml:space="preserve">return </w:t>
      </w:r>
      <w:r w:rsidRPr="006F620F">
        <w:rPr>
          <w:rFonts w:ascii="Arial" w:hAnsi="Arial" w:cs="Arial"/>
          <w:i w:val="0"/>
        </w:rPr>
        <w:t>area</w:t>
      </w:r>
      <w:r w:rsidR="00974FD5">
        <w:rPr>
          <w:rFonts w:ascii="Arial" w:hAnsi="Arial" w:cs="Arial"/>
          <w:i w:val="0"/>
        </w:rPr>
        <w:t>.</w:t>
      </w:r>
    </w:p>
    <w:p w:rsidR="0028362B" w:rsidRDefault="00F15BA8" w:rsidP="00625914">
      <w:pPr>
        <w:pStyle w:val="ListParagraph"/>
        <w:tabs>
          <w:tab w:val="left" w:pos="284"/>
        </w:tabs>
        <w:spacing w:after="0" w:line="240" w:lineRule="auto"/>
        <w:ind w:left="1122"/>
        <w:rPr>
          <w:rFonts w:ascii="Arial" w:hAnsi="Arial" w:cs="Arial"/>
          <w:i w:val="0"/>
        </w:rPr>
      </w:pPr>
      <w:r>
        <w:rPr>
          <w:rFonts w:ascii="Arial" w:hAnsi="Arial" w:cs="Arial"/>
          <w:i w:val="0"/>
        </w:rPr>
        <w:t xml:space="preserve"> </w:t>
      </w:r>
    </w:p>
    <w:p w:rsidR="00523D42" w:rsidRPr="00D32044" w:rsidRDefault="00523D42" w:rsidP="003E175A">
      <w:pPr>
        <w:tabs>
          <w:tab w:val="left" w:pos="284"/>
        </w:tabs>
      </w:pPr>
      <w:r w:rsidRPr="003E175A">
        <w:rPr>
          <w:b/>
        </w:rPr>
        <w:t>Part 5 - A</w:t>
      </w:r>
      <w:r w:rsidR="00D81648" w:rsidRPr="003E175A">
        <w:rPr>
          <w:b/>
        </w:rPr>
        <w:t xml:space="preserve">dministration and enforcement: </w:t>
      </w:r>
      <w:r w:rsidRPr="003E175A">
        <w:rPr>
          <w:b/>
        </w:rPr>
        <w:t xml:space="preserve"> Clauses </w:t>
      </w:r>
      <w:r w:rsidR="00D81648" w:rsidRPr="003E175A">
        <w:rPr>
          <w:b/>
        </w:rPr>
        <w:t>50</w:t>
      </w:r>
      <w:r w:rsidRPr="003E175A">
        <w:rPr>
          <w:b/>
        </w:rPr>
        <w:t xml:space="preserve"> - </w:t>
      </w:r>
      <w:r w:rsidR="00D81648" w:rsidRPr="003E175A">
        <w:rPr>
          <w:b/>
        </w:rPr>
        <w:t>64</w:t>
      </w:r>
      <w:r w:rsidRPr="003E175A">
        <w:rPr>
          <w:b/>
        </w:rPr>
        <w:t>.</w:t>
      </w:r>
      <w:r w:rsidRPr="00D32044">
        <w:t xml:space="preserve">  As the title suggests, this </w:t>
      </w:r>
      <w:r w:rsidR="00176D22">
        <w:t>p</w:t>
      </w:r>
      <w:r w:rsidRPr="00D32044">
        <w:t>art sets out proce</w:t>
      </w:r>
      <w:r w:rsidR="003E60A2" w:rsidRPr="00D32044">
        <w:t>sses about applying for permits</w:t>
      </w:r>
      <w:r w:rsidRPr="00D32044">
        <w:t xml:space="preserve"> </w:t>
      </w:r>
      <w:r w:rsidR="003E60A2" w:rsidRPr="00D32044">
        <w:t>and</w:t>
      </w:r>
      <w:r w:rsidRPr="00D32044">
        <w:t xml:space="preserve"> sets out various administrative requirements to guide the Council in the application of its </w:t>
      </w:r>
      <w:r w:rsidR="006E59EF">
        <w:t>Local L</w:t>
      </w:r>
      <w:r w:rsidRPr="00D32044">
        <w:t>aw</w:t>
      </w:r>
      <w:r w:rsidR="003E60A2" w:rsidRPr="00D32044">
        <w:t xml:space="preserve">. It </w:t>
      </w:r>
      <w:r w:rsidRPr="00D32044">
        <w:t xml:space="preserve">allows for exemptions from permits in certain circumstances. </w:t>
      </w:r>
    </w:p>
    <w:p w:rsidR="00523D42" w:rsidRPr="00523D42" w:rsidRDefault="00523D42" w:rsidP="003E175A">
      <w:pPr>
        <w:rPr>
          <w:i/>
        </w:rPr>
      </w:pPr>
      <w:r w:rsidRPr="00523D42">
        <w:t xml:space="preserve">The Part also deals with enforcement of the Local Law.  These provisions are not new. They exist in the current Local Laws, but they have been modified to take into account other legislation such as the </w:t>
      </w:r>
      <w:r w:rsidRPr="00E7663D">
        <w:rPr>
          <w:b/>
        </w:rPr>
        <w:t>Infringements Act 2006</w:t>
      </w:r>
      <w:r w:rsidRPr="00523D42">
        <w:t xml:space="preserve"> which regulates the infringement notice </w:t>
      </w:r>
      <w:r w:rsidR="009165A6">
        <w:t xml:space="preserve">(“on the spot” fine </w:t>
      </w:r>
      <w:r w:rsidRPr="00523D42">
        <w:t>system</w:t>
      </w:r>
      <w:r w:rsidR="009165A6">
        <w:t>)</w:t>
      </w:r>
      <w:r w:rsidRPr="00523D42">
        <w:t xml:space="preserve">. There are a range of measures that an </w:t>
      </w:r>
      <w:r w:rsidR="00974FD5">
        <w:t>A</w:t>
      </w:r>
      <w:r w:rsidRPr="00523D42">
        <w:t xml:space="preserve">uthorised </w:t>
      </w:r>
      <w:r w:rsidR="00974FD5">
        <w:t>O</w:t>
      </w:r>
      <w:r w:rsidRPr="00523D42">
        <w:t>fficer of the Council can use to ensure that the Local Law is being followed. These include a power to direct in urgent circumstances or for public safety reasons and a power to impound. Other “tools” include a power to warn and a power to serve a “notice to comply” which puts a person on notice about a Local Law breach but gives them an opportunity to remedy the breach or to take the action prescribed in the notice to comply before any further action is taken.</w:t>
      </w:r>
    </w:p>
    <w:p w:rsidR="003E175A" w:rsidRDefault="00523D42" w:rsidP="003E175A">
      <w:pPr>
        <w:spacing w:after="0"/>
      </w:pPr>
      <w:r w:rsidRPr="00523D42">
        <w:t>Infringement notices can be issued for any contravention of the Local Law. The penalties for an</w:t>
      </w:r>
    </w:p>
    <w:p w:rsidR="00523D42" w:rsidRDefault="00523D42" w:rsidP="003E175A">
      <w:pPr>
        <w:spacing w:after="0"/>
      </w:pPr>
      <w:r w:rsidRPr="00523D42">
        <w:t xml:space="preserve"> infringement notice are </w:t>
      </w:r>
      <w:r w:rsidR="009165A6">
        <w:t xml:space="preserve">usually </w:t>
      </w:r>
      <w:r w:rsidRPr="00523D42">
        <w:t>approximately half of the maximum amount that can be imposed by a Magistrate if a matter goes to court.</w:t>
      </w:r>
    </w:p>
    <w:p w:rsidR="003E175A" w:rsidRDefault="003E175A" w:rsidP="003E175A">
      <w:pPr>
        <w:spacing w:after="0"/>
      </w:pPr>
    </w:p>
    <w:p w:rsidR="00143122" w:rsidRDefault="00143122" w:rsidP="0073639A">
      <w:r>
        <w:t>More detailed analysis of the more substantial provisions in the Local Law is contained in Appendix 2.</w:t>
      </w:r>
    </w:p>
    <w:p w:rsidR="0046195E" w:rsidRDefault="0046195E" w:rsidP="0073639A"/>
    <w:p w:rsidR="00523D42" w:rsidRDefault="0077372D" w:rsidP="00523D42">
      <w:pPr>
        <w:rPr>
          <w:b/>
          <w:i/>
        </w:rPr>
      </w:pPr>
      <w:r w:rsidRPr="0077372D">
        <w:rPr>
          <w:b/>
          <w:i/>
        </w:rPr>
        <w:lastRenderedPageBreak/>
        <w:t>CONCLUSION:</w:t>
      </w:r>
    </w:p>
    <w:p w:rsidR="0077372D" w:rsidRDefault="0077372D" w:rsidP="00523D42">
      <w:r>
        <w:t xml:space="preserve">The </w:t>
      </w:r>
      <w:r w:rsidR="008059E7">
        <w:t>General Purposes Local Law</w:t>
      </w:r>
      <w:r>
        <w:t xml:space="preserve"> </w:t>
      </w:r>
      <w:r w:rsidR="00D9631D">
        <w:t xml:space="preserve">results from an extensive review of the current Local Law.  It proposes reasonable changes based on the existing General Purposes Local Law to achieve better amenity, safety and public health </w:t>
      </w:r>
      <w:r w:rsidR="00C246FB">
        <w:t>outcomes</w:t>
      </w:r>
      <w:r w:rsidR="00D9631D">
        <w:t xml:space="preserve"> for the community and to complement legislative measures enacted by the State Government.</w:t>
      </w:r>
    </w:p>
    <w:p w:rsidR="003A4906" w:rsidRDefault="00BA587F" w:rsidP="00523D42">
      <w:r w:rsidRPr="00523D42">
        <w:t xml:space="preserve">This Paper has been prepared to assist </w:t>
      </w:r>
      <w:r>
        <w:t xml:space="preserve">further </w:t>
      </w:r>
      <w:r w:rsidRPr="00523D42">
        <w:t>discussion</w:t>
      </w:r>
      <w:r>
        <w:t xml:space="preserve"> and review by</w:t>
      </w:r>
      <w:r w:rsidRPr="00523D42">
        <w:t xml:space="preserve"> </w:t>
      </w:r>
      <w:r w:rsidR="00D9631D">
        <w:t>C</w:t>
      </w:r>
      <w:r w:rsidRPr="00523D42">
        <w:t xml:space="preserve">ouncillors and staff about the proposed changes. It will also be used to inform and assist the community in </w:t>
      </w:r>
      <w:r w:rsidR="003A4906" w:rsidRPr="003A4906">
        <w:t xml:space="preserve">the formal review of the proposed Local Law on some of the key matters that are fundamental to making local laws.  </w:t>
      </w:r>
    </w:p>
    <w:p w:rsidR="003A4906" w:rsidRDefault="003A4906">
      <w:r>
        <w:br w:type="page"/>
      </w:r>
    </w:p>
    <w:p w:rsidR="00175C01" w:rsidRDefault="00175C01" w:rsidP="00523D42">
      <w:pPr>
        <w:rPr>
          <w:b/>
        </w:rPr>
      </w:pPr>
      <w:r>
        <w:rPr>
          <w:b/>
        </w:rPr>
        <w:lastRenderedPageBreak/>
        <w:t>APPENDIX 1</w:t>
      </w:r>
    </w:p>
    <w:p w:rsidR="00523D42" w:rsidRPr="00FA1A53" w:rsidRDefault="000242D0" w:rsidP="00523D42">
      <w:pPr>
        <w:rPr>
          <w:b/>
          <w:color w:val="000000" w:themeColor="text1"/>
        </w:rPr>
      </w:pPr>
      <w:r w:rsidRPr="000242D0">
        <w:rPr>
          <w:b/>
        </w:rPr>
        <w:t>OTHER MATTERS TAKEN INTO CONSDERATION IN REVIEW AND DEVELOPMENT</w:t>
      </w:r>
      <w:r w:rsidR="00CF6E86">
        <w:rPr>
          <w:b/>
        </w:rPr>
        <w:t xml:space="preserve"> OF </w:t>
      </w:r>
      <w:r w:rsidR="00B7527B" w:rsidRPr="00FA1A53">
        <w:rPr>
          <w:b/>
          <w:color w:val="000000" w:themeColor="text1"/>
        </w:rPr>
        <w:t>THE GENERAL PURPOSES LOCAL LAW</w:t>
      </w:r>
    </w:p>
    <w:tbl>
      <w:tblPr>
        <w:tblStyle w:val="TableGrid"/>
        <w:tblpPr w:leftFromText="180" w:rightFromText="180" w:vertAnchor="page" w:horzAnchor="margin" w:tblpY="5029"/>
        <w:tblW w:w="0" w:type="auto"/>
        <w:tblLook w:val="04A0"/>
      </w:tblPr>
      <w:tblGrid>
        <w:gridCol w:w="2196"/>
        <w:gridCol w:w="7268"/>
      </w:tblGrid>
      <w:tr w:rsidR="007E1714" w:rsidRPr="004235D0" w:rsidTr="0046195E">
        <w:trPr>
          <w:trHeight w:val="6066"/>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t>State legislation</w:t>
            </w:r>
          </w:p>
        </w:tc>
        <w:tc>
          <w:tcPr>
            <w:tcW w:w="7268" w:type="dxa"/>
          </w:tcPr>
          <w:p w:rsidR="007E1714" w:rsidRPr="004235D0" w:rsidRDefault="007E1714" w:rsidP="00380055">
            <w:pPr>
              <w:spacing w:after="120"/>
              <w:jc w:val="both"/>
              <w:rPr>
                <w:rFonts w:ascii="Arial" w:hAnsi="Arial" w:cs="Arial"/>
                <w:i w:val="0"/>
              </w:rPr>
            </w:pPr>
            <w:r w:rsidRPr="004235D0">
              <w:rPr>
                <w:rFonts w:ascii="Arial" w:hAnsi="Arial" w:cs="Arial"/>
                <w:i w:val="0"/>
              </w:rPr>
              <w:t xml:space="preserve">The </w:t>
            </w:r>
            <w:r w:rsidRPr="00B22DF1">
              <w:rPr>
                <w:rFonts w:ascii="Arial" w:hAnsi="Arial" w:cs="Arial"/>
                <w:b/>
                <w:i w:val="0"/>
              </w:rPr>
              <w:t xml:space="preserve">Local Government Act 1989 </w:t>
            </w:r>
            <w:r w:rsidRPr="004235D0">
              <w:rPr>
                <w:rFonts w:ascii="Arial" w:hAnsi="Arial" w:cs="Arial"/>
                <w:i w:val="0"/>
              </w:rPr>
              <w:t xml:space="preserve">(the Act) gives Councils authority to make local laws in relation to their powers and functions. </w:t>
            </w:r>
            <w:r w:rsidR="0046195E">
              <w:rPr>
                <w:rFonts w:ascii="Arial" w:hAnsi="Arial" w:cs="Arial"/>
                <w:i w:val="0"/>
              </w:rPr>
              <w:t xml:space="preserve"> </w:t>
            </w:r>
            <w:r w:rsidRPr="004235D0">
              <w:rPr>
                <w:rFonts w:ascii="Arial" w:hAnsi="Arial" w:cs="Arial"/>
                <w:i w:val="0"/>
              </w:rPr>
              <w:t>The Act also imposes limitations and restrictions on those local law making powers as mentioned in the first part of this Paper.</w:t>
            </w:r>
          </w:p>
          <w:p w:rsidR="00DE5E32" w:rsidRDefault="007E1714" w:rsidP="00380055">
            <w:pPr>
              <w:spacing w:after="120"/>
              <w:jc w:val="both"/>
              <w:rPr>
                <w:rFonts w:ascii="Arial" w:hAnsi="Arial" w:cs="Arial"/>
                <w:i w:val="0"/>
              </w:rPr>
            </w:pPr>
            <w:r w:rsidRPr="004235D0">
              <w:rPr>
                <w:rFonts w:ascii="Arial" w:hAnsi="Arial" w:cs="Arial"/>
                <w:i w:val="0"/>
              </w:rPr>
              <w:t xml:space="preserve">A local law cannot duplicate or be inconsistent with State legislation.  Some State legislation provides power to Council officers as “authorised officers” to enforce that legislation. </w:t>
            </w:r>
            <w:r w:rsidR="0046195E">
              <w:rPr>
                <w:rFonts w:ascii="Arial" w:hAnsi="Arial" w:cs="Arial"/>
                <w:i w:val="0"/>
              </w:rPr>
              <w:t xml:space="preserve"> </w:t>
            </w:r>
            <w:r w:rsidRPr="004235D0">
              <w:rPr>
                <w:rFonts w:ascii="Arial" w:hAnsi="Arial" w:cs="Arial"/>
                <w:i w:val="0"/>
              </w:rPr>
              <w:t xml:space="preserve">For instance, litter can be dealt with by authorised (Council) officers under the </w:t>
            </w:r>
            <w:r w:rsidRPr="004235D0">
              <w:rPr>
                <w:rFonts w:ascii="Arial" w:hAnsi="Arial" w:cs="Arial"/>
                <w:b/>
                <w:i w:val="0"/>
              </w:rPr>
              <w:t>Environment Protection Act 1970</w:t>
            </w:r>
            <w:r w:rsidRPr="004235D0">
              <w:rPr>
                <w:rFonts w:ascii="Arial" w:hAnsi="Arial" w:cs="Arial"/>
                <w:i w:val="0"/>
              </w:rPr>
              <w:t xml:space="preserve"> and </w:t>
            </w:r>
            <w:r w:rsidR="00DE5E32">
              <w:rPr>
                <w:rFonts w:ascii="Arial" w:hAnsi="Arial" w:cs="Arial"/>
                <w:i w:val="0"/>
              </w:rPr>
              <w:t xml:space="preserve">parking </w:t>
            </w:r>
            <w:r w:rsidR="00175C01">
              <w:rPr>
                <w:rFonts w:ascii="Arial" w:hAnsi="Arial" w:cs="Arial"/>
                <w:i w:val="0"/>
              </w:rPr>
              <w:t xml:space="preserve">offences under </w:t>
            </w:r>
            <w:r w:rsidRPr="004235D0">
              <w:rPr>
                <w:rFonts w:ascii="Arial" w:hAnsi="Arial" w:cs="Arial"/>
                <w:i w:val="0"/>
              </w:rPr>
              <w:t xml:space="preserve">the </w:t>
            </w:r>
            <w:r w:rsidRPr="004235D0">
              <w:rPr>
                <w:rFonts w:ascii="Arial" w:hAnsi="Arial" w:cs="Arial"/>
                <w:b/>
                <w:i w:val="0"/>
              </w:rPr>
              <w:t>Road Safety Act 1986</w:t>
            </w:r>
            <w:r w:rsidRPr="004235D0">
              <w:rPr>
                <w:rFonts w:ascii="Arial" w:hAnsi="Arial" w:cs="Arial"/>
                <w:i w:val="0"/>
              </w:rPr>
              <w:t xml:space="preserve"> and related regulations.</w:t>
            </w:r>
            <w:r w:rsidR="0046195E">
              <w:rPr>
                <w:rFonts w:ascii="Arial" w:hAnsi="Arial" w:cs="Arial"/>
                <w:i w:val="0"/>
              </w:rPr>
              <w:t xml:space="preserve"> </w:t>
            </w:r>
            <w:r w:rsidRPr="004235D0">
              <w:rPr>
                <w:rFonts w:ascii="Arial" w:hAnsi="Arial" w:cs="Arial"/>
                <w:i w:val="0"/>
              </w:rPr>
              <w:t xml:space="preserve"> The proposed amendments have been reviewed to ensure that there is no duplication or overlapping with State legislation and to ensure that there is no inconsistency.  </w:t>
            </w:r>
          </w:p>
          <w:p w:rsidR="007E1714" w:rsidRPr="004235D0" w:rsidRDefault="007E1714" w:rsidP="00380055">
            <w:pPr>
              <w:spacing w:after="120"/>
              <w:jc w:val="both"/>
              <w:rPr>
                <w:rFonts w:ascii="Arial" w:hAnsi="Arial" w:cs="Arial"/>
                <w:i w:val="0"/>
              </w:rPr>
            </w:pPr>
            <w:r w:rsidRPr="004235D0">
              <w:rPr>
                <w:rFonts w:ascii="Arial" w:hAnsi="Arial" w:cs="Arial"/>
                <w:i w:val="0"/>
              </w:rPr>
              <w:t>Some of the proposals have been drafted to complement State legislation where Councils are required to exercise functions and duties under that legislation</w:t>
            </w:r>
            <w:r w:rsidR="000D6B1F" w:rsidRPr="004235D0">
              <w:rPr>
                <w:rFonts w:ascii="Arial" w:hAnsi="Arial" w:cs="Arial"/>
                <w:i w:val="0"/>
              </w:rPr>
              <w:t xml:space="preserve"> and that legislation may only provide part of the powers that a Council requires to deal with a particular matter</w:t>
            </w:r>
            <w:r w:rsidRPr="004235D0">
              <w:rPr>
                <w:rFonts w:ascii="Arial" w:hAnsi="Arial" w:cs="Arial"/>
                <w:i w:val="0"/>
              </w:rPr>
              <w:t>.</w:t>
            </w:r>
            <w:r w:rsidR="00175C01">
              <w:rPr>
                <w:rFonts w:ascii="Arial" w:hAnsi="Arial" w:cs="Arial"/>
                <w:i w:val="0"/>
              </w:rPr>
              <w:t xml:space="preserve"> For example, </w:t>
            </w:r>
            <w:r w:rsidR="00B22DF1">
              <w:rPr>
                <w:rFonts w:ascii="Arial" w:hAnsi="Arial" w:cs="Arial"/>
                <w:i w:val="0"/>
              </w:rPr>
              <w:t>the Noise Control Guidelines published by the Environment Protection Authority have been applied to some uses and activities regulated by the Local Law.</w:t>
            </w:r>
          </w:p>
          <w:p w:rsidR="007E1714" w:rsidRPr="004235D0" w:rsidRDefault="007E1714" w:rsidP="00380055">
            <w:pPr>
              <w:spacing w:after="120"/>
              <w:jc w:val="both"/>
              <w:rPr>
                <w:rFonts w:ascii="Arial" w:hAnsi="Arial" w:cs="Arial"/>
              </w:rPr>
            </w:pPr>
            <w:r w:rsidRPr="004235D0">
              <w:rPr>
                <w:rFonts w:ascii="Arial" w:hAnsi="Arial" w:cs="Arial"/>
                <w:i w:val="0"/>
              </w:rPr>
              <w:t xml:space="preserve">The Local Law contains penalties for offences against the Local Law and allows infringement notices to be issued to offenders. </w:t>
            </w:r>
            <w:r w:rsidR="0046195E">
              <w:rPr>
                <w:rFonts w:ascii="Arial" w:hAnsi="Arial" w:cs="Arial"/>
                <w:i w:val="0"/>
              </w:rPr>
              <w:t xml:space="preserve"> </w:t>
            </w:r>
            <w:r w:rsidRPr="004235D0">
              <w:rPr>
                <w:rFonts w:ascii="Arial" w:hAnsi="Arial" w:cs="Arial"/>
                <w:b/>
                <w:i w:val="0"/>
              </w:rPr>
              <w:t>The Infringements Act 2006</w:t>
            </w:r>
            <w:r w:rsidRPr="004235D0">
              <w:rPr>
                <w:rFonts w:ascii="Arial" w:hAnsi="Arial" w:cs="Arial"/>
                <w:i w:val="0"/>
              </w:rPr>
              <w:t xml:space="preserve"> applies in these circumstances. </w:t>
            </w:r>
            <w:r w:rsidR="0046195E">
              <w:rPr>
                <w:rFonts w:ascii="Arial" w:hAnsi="Arial" w:cs="Arial"/>
                <w:i w:val="0"/>
              </w:rPr>
              <w:t xml:space="preserve"> </w:t>
            </w:r>
            <w:r w:rsidRPr="004235D0">
              <w:rPr>
                <w:rFonts w:ascii="Arial" w:hAnsi="Arial" w:cs="Arial"/>
                <w:i w:val="0"/>
              </w:rPr>
              <w:t xml:space="preserve">The relevant provisions in the Local Law have been reviewed and substituted to make sure that there is no inconsistency with the requirements of the Infringements Act.  </w:t>
            </w:r>
          </w:p>
        </w:tc>
      </w:tr>
      <w:tr w:rsidR="007E1714" w:rsidRPr="004235D0" w:rsidTr="0046195E">
        <w:trPr>
          <w:trHeight w:val="3448"/>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lastRenderedPageBreak/>
              <w:t>Objectives of the Local Law</w:t>
            </w:r>
          </w:p>
        </w:tc>
        <w:tc>
          <w:tcPr>
            <w:tcW w:w="7268" w:type="dxa"/>
          </w:tcPr>
          <w:p w:rsidR="000242D0"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As part of the review process</w:t>
            </w:r>
            <w:r w:rsidR="00204DFE">
              <w:rPr>
                <w:rFonts w:ascii="Arial" w:hAnsi="Arial" w:cs="Arial"/>
              </w:rPr>
              <w:t>,</w:t>
            </w:r>
            <w:r w:rsidRPr="004235D0">
              <w:rPr>
                <w:rFonts w:ascii="Arial" w:hAnsi="Arial" w:cs="Arial"/>
              </w:rPr>
              <w:t xml:space="preserve"> the </w:t>
            </w:r>
            <w:r w:rsidR="001E221B">
              <w:rPr>
                <w:rFonts w:ascii="Arial" w:hAnsi="Arial" w:cs="Arial"/>
              </w:rPr>
              <w:t>purposes (</w:t>
            </w:r>
            <w:r w:rsidRPr="004235D0">
              <w:rPr>
                <w:rFonts w:ascii="Arial" w:hAnsi="Arial" w:cs="Arial"/>
              </w:rPr>
              <w:t>objectives</w:t>
            </w:r>
            <w:r w:rsidR="001E221B">
              <w:rPr>
                <w:rFonts w:ascii="Arial" w:hAnsi="Arial" w:cs="Arial"/>
              </w:rPr>
              <w:t>)</w:t>
            </w:r>
            <w:r w:rsidRPr="004235D0">
              <w:rPr>
                <w:rFonts w:ascii="Arial" w:hAnsi="Arial" w:cs="Arial"/>
              </w:rPr>
              <w:t xml:space="preserve"> of the existing Local Law were reviewed and it was concluded that for the most part, they adequately reflect what the Council is trying to achieve </w:t>
            </w:r>
            <w:r w:rsidR="001E221B">
              <w:rPr>
                <w:rFonts w:ascii="Arial" w:hAnsi="Arial" w:cs="Arial"/>
              </w:rPr>
              <w:t>for the City</w:t>
            </w:r>
            <w:r w:rsidRPr="004235D0">
              <w:rPr>
                <w:rFonts w:ascii="Arial" w:hAnsi="Arial" w:cs="Arial"/>
              </w:rPr>
              <w:t xml:space="preserve">. </w:t>
            </w:r>
            <w:r w:rsidR="0046195E">
              <w:rPr>
                <w:rFonts w:ascii="Arial" w:hAnsi="Arial" w:cs="Arial"/>
              </w:rPr>
              <w:t xml:space="preserve"> </w:t>
            </w:r>
            <w:r w:rsidR="001E221B">
              <w:rPr>
                <w:rFonts w:ascii="Arial" w:hAnsi="Arial" w:cs="Arial"/>
              </w:rPr>
              <w:t xml:space="preserve">The </w:t>
            </w:r>
            <w:r w:rsidR="00A43D6C">
              <w:rPr>
                <w:rFonts w:ascii="Arial" w:hAnsi="Arial" w:cs="Arial"/>
              </w:rPr>
              <w:t>purposes have been revised into more general statements</w:t>
            </w:r>
            <w:r w:rsidR="001E221B">
              <w:rPr>
                <w:rFonts w:ascii="Arial" w:hAnsi="Arial" w:cs="Arial"/>
              </w:rPr>
              <w:t xml:space="preserve"> </w:t>
            </w:r>
            <w:r w:rsidR="00A43D6C">
              <w:rPr>
                <w:rFonts w:ascii="Arial" w:hAnsi="Arial" w:cs="Arial"/>
              </w:rPr>
              <w:t xml:space="preserve">along </w:t>
            </w:r>
            <w:r w:rsidR="001E221B">
              <w:rPr>
                <w:rFonts w:ascii="Arial" w:hAnsi="Arial" w:cs="Arial"/>
              </w:rPr>
              <w:t xml:space="preserve">the </w:t>
            </w:r>
            <w:r w:rsidR="00A43D6C">
              <w:rPr>
                <w:rFonts w:ascii="Arial" w:hAnsi="Arial" w:cs="Arial"/>
              </w:rPr>
              <w:t xml:space="preserve">lines </w:t>
            </w:r>
            <w:r w:rsidR="004F05BC">
              <w:rPr>
                <w:rFonts w:ascii="Arial" w:hAnsi="Arial" w:cs="Arial"/>
              </w:rPr>
              <w:t>of the</w:t>
            </w:r>
            <w:r w:rsidR="00204DFE">
              <w:rPr>
                <w:rFonts w:ascii="Arial" w:hAnsi="Arial" w:cs="Arial"/>
              </w:rPr>
              <w:t xml:space="preserve"> approach</w:t>
            </w:r>
            <w:r w:rsidR="004F05BC">
              <w:rPr>
                <w:rFonts w:ascii="Arial" w:hAnsi="Arial" w:cs="Arial"/>
              </w:rPr>
              <w:t xml:space="preserve"> </w:t>
            </w:r>
            <w:r w:rsidR="00A43D6C">
              <w:rPr>
                <w:rFonts w:ascii="Arial" w:hAnsi="Arial" w:cs="Arial"/>
              </w:rPr>
              <w:t>used in State legislation.</w:t>
            </w:r>
          </w:p>
          <w:p w:rsidR="00B4541E" w:rsidRPr="004235D0" w:rsidRDefault="00B4541E" w:rsidP="00380055">
            <w:pPr>
              <w:pStyle w:val="ListParagraph"/>
              <w:spacing w:after="120"/>
              <w:ind w:left="0"/>
              <w:contextualSpacing w:val="0"/>
              <w:jc w:val="both"/>
              <w:rPr>
                <w:rFonts w:ascii="Arial" w:hAnsi="Arial" w:cs="Arial"/>
              </w:rPr>
            </w:pPr>
            <w:r>
              <w:rPr>
                <w:rFonts w:ascii="Arial" w:hAnsi="Arial" w:cs="Arial"/>
              </w:rPr>
              <w:t>During development of the Local Law consideration was given to t</w:t>
            </w:r>
            <w:r w:rsidRPr="00B4541E">
              <w:rPr>
                <w:rFonts w:ascii="Arial" w:hAnsi="Arial" w:cs="Arial"/>
              </w:rPr>
              <w:t xml:space="preserve">he Council Plan 2013 - 2017 </w:t>
            </w:r>
            <w:r>
              <w:rPr>
                <w:rFonts w:ascii="Arial" w:hAnsi="Arial" w:cs="Arial"/>
              </w:rPr>
              <w:t xml:space="preserve">which identifies </w:t>
            </w:r>
            <w:r w:rsidRPr="00B4541E">
              <w:rPr>
                <w:rFonts w:ascii="Arial" w:hAnsi="Arial" w:cs="Arial"/>
              </w:rPr>
              <w:t>a number of w</w:t>
            </w:r>
            <w:r>
              <w:rPr>
                <w:rFonts w:ascii="Arial" w:hAnsi="Arial" w:cs="Arial"/>
              </w:rPr>
              <w:t>ellbeing outcomes that reflect</w:t>
            </w:r>
            <w:r w:rsidRPr="00B4541E">
              <w:rPr>
                <w:rFonts w:ascii="Arial" w:hAnsi="Arial" w:cs="Arial"/>
              </w:rPr>
              <w:t xml:space="preserve"> Council and community views about what is wanted for the City.</w:t>
            </w:r>
            <w:r w:rsidR="00CA5152">
              <w:rPr>
                <w:rFonts w:ascii="Arial" w:hAnsi="Arial" w:cs="Arial"/>
              </w:rPr>
              <w:t xml:space="preserve">  Consideration was also given to the Municipal Strategic Statement in t</w:t>
            </w:r>
            <w:r w:rsidR="00495ED8">
              <w:rPr>
                <w:rFonts w:ascii="Arial" w:hAnsi="Arial" w:cs="Arial"/>
              </w:rPr>
              <w:t>he Maribyrnong Planning Scheme which aligns with the Council vision in the Council Plan.</w:t>
            </w:r>
          </w:p>
          <w:p w:rsidR="00815F91" w:rsidRPr="00815F91" w:rsidRDefault="00815F91" w:rsidP="00380055">
            <w:pPr>
              <w:spacing w:after="120"/>
              <w:jc w:val="both"/>
              <w:rPr>
                <w:rFonts w:ascii="Arial" w:hAnsi="Arial" w:cs="Arial"/>
                <w:i w:val="0"/>
              </w:rPr>
            </w:pPr>
            <w:r w:rsidRPr="00815F91">
              <w:rPr>
                <w:rFonts w:ascii="Arial" w:hAnsi="Arial" w:cs="Arial"/>
                <w:i w:val="0"/>
              </w:rPr>
              <w:t>The Council Plan talks about:</w:t>
            </w:r>
          </w:p>
          <w:p w:rsidR="00815F91" w:rsidRPr="00815F91" w:rsidRDefault="00815F91" w:rsidP="00380055">
            <w:pPr>
              <w:pStyle w:val="ListParagraph"/>
              <w:numPr>
                <w:ilvl w:val="0"/>
                <w:numId w:val="38"/>
              </w:numPr>
              <w:spacing w:after="120" w:line="240" w:lineRule="auto"/>
              <w:ind w:left="714" w:hanging="357"/>
              <w:jc w:val="both"/>
              <w:rPr>
                <w:rFonts w:ascii="Arial" w:hAnsi="Arial" w:cs="Arial"/>
              </w:rPr>
            </w:pPr>
            <w:r w:rsidRPr="00815F91">
              <w:rPr>
                <w:rFonts w:ascii="Arial" w:hAnsi="Arial" w:cs="Arial"/>
              </w:rPr>
              <w:t>providing safe and accessible public spaces,</w:t>
            </w:r>
          </w:p>
          <w:p w:rsidR="00815F91" w:rsidRPr="00815F91" w:rsidRDefault="00815F91" w:rsidP="00380055">
            <w:pPr>
              <w:pStyle w:val="ListParagraph"/>
              <w:numPr>
                <w:ilvl w:val="0"/>
                <w:numId w:val="38"/>
              </w:numPr>
              <w:spacing w:after="120" w:line="240" w:lineRule="auto"/>
              <w:ind w:left="714" w:hanging="357"/>
              <w:jc w:val="both"/>
              <w:rPr>
                <w:rFonts w:ascii="Arial" w:hAnsi="Arial" w:cs="Arial"/>
              </w:rPr>
            </w:pPr>
            <w:r w:rsidRPr="00815F91">
              <w:rPr>
                <w:rFonts w:ascii="Arial" w:hAnsi="Arial" w:cs="Arial"/>
              </w:rPr>
              <w:t>improving the quality of life for all;</w:t>
            </w:r>
          </w:p>
          <w:p w:rsidR="00815F91" w:rsidRPr="00815F91" w:rsidRDefault="00815F91" w:rsidP="00380055">
            <w:pPr>
              <w:pStyle w:val="ListParagraph"/>
              <w:numPr>
                <w:ilvl w:val="0"/>
                <w:numId w:val="38"/>
              </w:numPr>
              <w:spacing w:after="120" w:line="240" w:lineRule="auto"/>
              <w:ind w:left="714" w:hanging="357"/>
              <w:jc w:val="both"/>
              <w:rPr>
                <w:rFonts w:ascii="Arial" w:hAnsi="Arial" w:cs="Arial"/>
              </w:rPr>
            </w:pPr>
            <w:r w:rsidRPr="00815F91">
              <w:rPr>
                <w:rFonts w:ascii="Arial" w:hAnsi="Arial" w:cs="Arial"/>
              </w:rPr>
              <w:t>improving the look and image of the City;</w:t>
            </w:r>
          </w:p>
          <w:p w:rsidR="00815F91" w:rsidRPr="00815F91" w:rsidRDefault="00815F91" w:rsidP="00380055">
            <w:pPr>
              <w:pStyle w:val="ListParagraph"/>
              <w:numPr>
                <w:ilvl w:val="0"/>
                <w:numId w:val="38"/>
              </w:numPr>
              <w:spacing w:after="120" w:line="240" w:lineRule="auto"/>
              <w:ind w:left="714" w:hanging="357"/>
              <w:jc w:val="both"/>
              <w:rPr>
                <w:rFonts w:ascii="Arial" w:hAnsi="Arial" w:cs="Arial"/>
              </w:rPr>
            </w:pPr>
            <w:r w:rsidRPr="00815F91">
              <w:rPr>
                <w:rFonts w:ascii="Arial" w:hAnsi="Arial" w:cs="Arial"/>
              </w:rPr>
              <w:t>monitoring and managing impacts from increased density;</w:t>
            </w:r>
          </w:p>
          <w:p w:rsidR="00815F91" w:rsidRPr="00380055" w:rsidRDefault="00815F91" w:rsidP="00380055">
            <w:pPr>
              <w:pStyle w:val="ListParagraph"/>
              <w:numPr>
                <w:ilvl w:val="0"/>
                <w:numId w:val="38"/>
              </w:numPr>
              <w:tabs>
                <w:tab w:val="left" w:pos="356"/>
              </w:tabs>
              <w:spacing w:after="120" w:line="240" w:lineRule="auto"/>
              <w:ind w:left="714" w:hanging="357"/>
              <w:jc w:val="both"/>
            </w:pPr>
            <w:r w:rsidRPr="00380055">
              <w:t>improving the City’s amenity; and</w:t>
            </w:r>
          </w:p>
          <w:p w:rsidR="00815F91" w:rsidRDefault="00815F91" w:rsidP="00380055">
            <w:pPr>
              <w:pStyle w:val="ListParagraph"/>
              <w:numPr>
                <w:ilvl w:val="0"/>
                <w:numId w:val="38"/>
              </w:numPr>
              <w:spacing w:after="120" w:line="240" w:lineRule="auto"/>
              <w:ind w:left="714" w:hanging="357"/>
              <w:contextualSpacing w:val="0"/>
              <w:jc w:val="both"/>
              <w:rPr>
                <w:rFonts w:ascii="Arial" w:hAnsi="Arial" w:cs="Arial"/>
              </w:rPr>
            </w:pPr>
            <w:r w:rsidRPr="00815F91">
              <w:rPr>
                <w:rFonts w:ascii="Arial" w:hAnsi="Arial" w:cs="Arial"/>
              </w:rPr>
              <w:t>having a clean and safe City.</w:t>
            </w:r>
          </w:p>
          <w:p w:rsidR="001E221B" w:rsidRDefault="007E1714" w:rsidP="00380055">
            <w:pPr>
              <w:pStyle w:val="ListParagraph"/>
              <w:spacing w:after="120"/>
              <w:ind w:left="0"/>
              <w:contextualSpacing w:val="0"/>
              <w:jc w:val="both"/>
              <w:rPr>
                <w:rFonts w:ascii="Arial" w:hAnsi="Arial" w:cs="Arial"/>
              </w:rPr>
            </w:pPr>
            <w:r w:rsidRPr="004235D0">
              <w:rPr>
                <w:rFonts w:ascii="Arial" w:hAnsi="Arial" w:cs="Arial"/>
              </w:rPr>
              <w:t xml:space="preserve">The objectives of the </w:t>
            </w:r>
            <w:r w:rsidR="008059E7" w:rsidRPr="004235D0">
              <w:rPr>
                <w:rFonts w:ascii="Arial" w:hAnsi="Arial" w:cs="Arial"/>
              </w:rPr>
              <w:t>General Purposes Local Law</w:t>
            </w:r>
            <w:r w:rsidRPr="004235D0">
              <w:rPr>
                <w:rFonts w:ascii="Arial" w:hAnsi="Arial" w:cs="Arial"/>
              </w:rPr>
              <w:t xml:space="preserve"> are essentially about achieving community amenity and environmental objectives as well public safety outcomes for the community. </w:t>
            </w:r>
            <w:r w:rsidR="0046195E">
              <w:rPr>
                <w:rFonts w:ascii="Arial" w:hAnsi="Arial" w:cs="Arial"/>
              </w:rPr>
              <w:t xml:space="preserve"> </w:t>
            </w:r>
            <w:r w:rsidRPr="004235D0">
              <w:rPr>
                <w:rFonts w:ascii="Arial" w:hAnsi="Arial" w:cs="Arial"/>
              </w:rPr>
              <w:t xml:space="preserve">The objectives also have a broader focus in that they are directed at maintaining a healthy and safe environment not only for the community but for visitors, promoting community expectations about lifestyle and creating a sense of community pride in the municipality. </w:t>
            </w:r>
          </w:p>
          <w:p w:rsidR="00226A58" w:rsidRPr="00B4541E" w:rsidRDefault="00B4541E" w:rsidP="00380055">
            <w:pPr>
              <w:spacing w:after="120"/>
              <w:jc w:val="both"/>
              <w:rPr>
                <w:rFonts w:ascii="Arial" w:hAnsi="Arial" w:cs="Arial"/>
                <w:i w:val="0"/>
              </w:rPr>
            </w:pPr>
            <w:r w:rsidRPr="00B4541E">
              <w:rPr>
                <w:rFonts w:ascii="Arial" w:hAnsi="Arial" w:cs="Arial"/>
                <w:i w:val="0"/>
              </w:rPr>
              <w:t>The Local Law is one way in which Council can seek to achieve its stated outcomes which are reinforced through the purposes statements in the proposed Local Law.</w:t>
            </w:r>
          </w:p>
        </w:tc>
      </w:tr>
      <w:tr w:rsidR="007E1714" w:rsidRPr="004235D0" w:rsidTr="0046195E">
        <w:trPr>
          <w:trHeight w:val="2009"/>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t>Legislative approach</w:t>
            </w:r>
          </w:p>
        </w:tc>
        <w:tc>
          <w:tcPr>
            <w:tcW w:w="7268" w:type="dxa"/>
          </w:tcPr>
          <w:p w:rsidR="007E1714"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Schedule 8 of the Act sets out what a local law must and must not do.  One of the requirements is for a local law to be express</w:t>
            </w:r>
            <w:r w:rsidR="00DE6C69">
              <w:rPr>
                <w:rFonts w:ascii="Arial" w:hAnsi="Arial" w:cs="Arial"/>
              </w:rPr>
              <w:t>ed</w:t>
            </w:r>
            <w:r w:rsidRPr="004235D0">
              <w:rPr>
                <w:rFonts w:ascii="Arial" w:hAnsi="Arial" w:cs="Arial"/>
              </w:rPr>
              <w:t xml:space="preserve"> consistently with the Act and in accordance with modern drafting standards applying in Victoria. </w:t>
            </w:r>
            <w:r w:rsidR="0046195E">
              <w:rPr>
                <w:rFonts w:ascii="Arial" w:hAnsi="Arial" w:cs="Arial"/>
              </w:rPr>
              <w:t xml:space="preserve"> </w:t>
            </w:r>
            <w:r w:rsidR="00DE6C69">
              <w:rPr>
                <w:rFonts w:ascii="Arial" w:hAnsi="Arial" w:cs="Arial"/>
              </w:rPr>
              <w:t>T</w:t>
            </w:r>
            <w:r w:rsidRPr="004235D0">
              <w:rPr>
                <w:rFonts w:ascii="Arial" w:hAnsi="Arial" w:cs="Arial"/>
              </w:rPr>
              <w:t>he Local Law has been drafted taking into account the Schedule 8 req</w:t>
            </w:r>
            <w:r w:rsidR="00DE5E32">
              <w:rPr>
                <w:rFonts w:ascii="Arial" w:hAnsi="Arial" w:cs="Arial"/>
              </w:rPr>
              <w:t xml:space="preserve">uirements but acknowledging that some Authorised Officers consider that the language and style in the current Local Law continues to work well for them. </w:t>
            </w:r>
          </w:p>
          <w:p w:rsidR="000242D0" w:rsidRDefault="000242D0" w:rsidP="00380055">
            <w:pPr>
              <w:pStyle w:val="ListParagraph"/>
              <w:spacing w:after="120"/>
              <w:ind w:left="0"/>
              <w:contextualSpacing w:val="0"/>
              <w:jc w:val="both"/>
              <w:rPr>
                <w:rFonts w:ascii="Arial" w:hAnsi="Arial" w:cs="Arial"/>
              </w:rPr>
            </w:pPr>
            <w:r w:rsidRPr="004235D0">
              <w:rPr>
                <w:rFonts w:ascii="Arial" w:hAnsi="Arial" w:cs="Arial"/>
              </w:rPr>
              <w:t xml:space="preserve">The Local Law sets out matters that are regulated by permit and matters that require compliance with standards in the Local Law.  The Local Law </w:t>
            </w:r>
            <w:r w:rsidR="00EE60E1" w:rsidRPr="004235D0">
              <w:rPr>
                <w:rFonts w:ascii="Arial" w:hAnsi="Arial" w:cs="Arial"/>
              </w:rPr>
              <w:t xml:space="preserve">refers to </w:t>
            </w:r>
            <w:r w:rsidR="00DE6C69">
              <w:rPr>
                <w:rFonts w:ascii="Arial" w:hAnsi="Arial" w:cs="Arial"/>
              </w:rPr>
              <w:t xml:space="preserve">and incorporates </w:t>
            </w:r>
            <w:r w:rsidR="00EE60E1" w:rsidRPr="004235D0">
              <w:rPr>
                <w:rFonts w:ascii="Arial" w:hAnsi="Arial" w:cs="Arial"/>
              </w:rPr>
              <w:t>other policies or guidelines that apply</w:t>
            </w:r>
            <w:r w:rsidR="00DE6C69">
              <w:rPr>
                <w:rFonts w:ascii="Arial" w:hAnsi="Arial" w:cs="Arial"/>
              </w:rPr>
              <w:t>,</w:t>
            </w:r>
            <w:r w:rsidR="00EE60E1" w:rsidRPr="004235D0">
              <w:rPr>
                <w:rFonts w:ascii="Arial" w:hAnsi="Arial" w:cs="Arial"/>
              </w:rPr>
              <w:t xml:space="preserve"> </w:t>
            </w:r>
            <w:bookmarkStart w:id="0" w:name="_GoBack"/>
            <w:bookmarkEnd w:id="0"/>
            <w:r w:rsidR="00EE60E1" w:rsidRPr="004235D0">
              <w:rPr>
                <w:rFonts w:ascii="Arial" w:hAnsi="Arial" w:cs="Arial"/>
              </w:rPr>
              <w:t xml:space="preserve">an </w:t>
            </w:r>
            <w:r w:rsidR="00EE60E1" w:rsidRPr="004235D0">
              <w:rPr>
                <w:rFonts w:ascii="Arial" w:hAnsi="Arial" w:cs="Arial"/>
              </w:rPr>
              <w:lastRenderedPageBreak/>
              <w:t xml:space="preserve">approach </w:t>
            </w:r>
            <w:r w:rsidRPr="004235D0">
              <w:rPr>
                <w:rFonts w:ascii="Arial" w:hAnsi="Arial" w:cs="Arial"/>
              </w:rPr>
              <w:t>allow</w:t>
            </w:r>
            <w:r w:rsidR="00EE60E1" w:rsidRPr="004235D0">
              <w:rPr>
                <w:rFonts w:ascii="Arial" w:hAnsi="Arial" w:cs="Arial"/>
              </w:rPr>
              <w:t>ed by the Local Government Act.</w:t>
            </w:r>
            <w:r w:rsidRPr="004235D0">
              <w:rPr>
                <w:rFonts w:ascii="Arial" w:hAnsi="Arial" w:cs="Arial"/>
              </w:rPr>
              <w:t xml:space="preserve"> </w:t>
            </w:r>
            <w:r w:rsidR="0046195E">
              <w:rPr>
                <w:rFonts w:ascii="Arial" w:hAnsi="Arial" w:cs="Arial"/>
              </w:rPr>
              <w:t xml:space="preserve"> </w:t>
            </w:r>
            <w:r w:rsidR="00EE60E1" w:rsidRPr="004235D0">
              <w:rPr>
                <w:rFonts w:ascii="Arial" w:hAnsi="Arial" w:cs="Arial"/>
              </w:rPr>
              <w:t>Where this occurs</w:t>
            </w:r>
            <w:r w:rsidR="007E6230" w:rsidRPr="004235D0">
              <w:rPr>
                <w:rFonts w:ascii="Arial" w:hAnsi="Arial" w:cs="Arial"/>
              </w:rPr>
              <w:t xml:space="preserve"> Council must ensure that those documents are kept up to date and available for inspection.</w:t>
            </w:r>
            <w:r w:rsidR="0046195E">
              <w:rPr>
                <w:rFonts w:ascii="Arial" w:hAnsi="Arial" w:cs="Arial"/>
              </w:rPr>
              <w:t xml:space="preserve"> </w:t>
            </w:r>
            <w:r w:rsidR="007E6230" w:rsidRPr="004235D0">
              <w:rPr>
                <w:rFonts w:ascii="Arial" w:hAnsi="Arial" w:cs="Arial"/>
              </w:rPr>
              <w:t xml:space="preserve"> Most Councils ensure that this happens by publishing additional documents along with the Local Law on the Council’s website.</w:t>
            </w:r>
          </w:p>
          <w:p w:rsidR="00AF1F1C" w:rsidRPr="004235D0" w:rsidRDefault="00AF1F1C" w:rsidP="00380055">
            <w:pPr>
              <w:pStyle w:val="ListParagraph"/>
              <w:spacing w:after="120"/>
              <w:ind w:left="0"/>
              <w:contextualSpacing w:val="0"/>
              <w:jc w:val="both"/>
              <w:rPr>
                <w:rFonts w:ascii="Arial" w:hAnsi="Arial" w:cs="Arial"/>
              </w:rPr>
            </w:pPr>
            <w:r w:rsidRPr="004235D0">
              <w:rPr>
                <w:rFonts w:ascii="Arial" w:hAnsi="Arial" w:cs="Arial"/>
              </w:rPr>
              <w:t xml:space="preserve">The Local Law provides a system for administration and enforcement of the Local Law.  </w:t>
            </w:r>
          </w:p>
        </w:tc>
      </w:tr>
      <w:tr w:rsidR="007E1714" w:rsidRPr="004235D0" w:rsidTr="0046195E">
        <w:trPr>
          <w:trHeight w:val="141"/>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lastRenderedPageBreak/>
              <w:t>Comparison with other councils</w:t>
            </w:r>
          </w:p>
        </w:tc>
        <w:tc>
          <w:tcPr>
            <w:tcW w:w="7268" w:type="dxa"/>
          </w:tcPr>
          <w:p w:rsidR="007E1714" w:rsidRDefault="007E1714" w:rsidP="00380055">
            <w:pPr>
              <w:pStyle w:val="ListParagraph"/>
              <w:spacing w:after="120"/>
              <w:ind w:left="0"/>
              <w:contextualSpacing w:val="0"/>
              <w:jc w:val="both"/>
              <w:rPr>
                <w:rFonts w:ascii="Arial" w:hAnsi="Arial" w:cs="Arial"/>
              </w:rPr>
            </w:pPr>
            <w:r w:rsidRPr="004235D0">
              <w:rPr>
                <w:rFonts w:ascii="Arial" w:hAnsi="Arial" w:cs="Arial"/>
              </w:rPr>
              <w:t xml:space="preserve">For </w:t>
            </w:r>
            <w:r w:rsidR="0041193B">
              <w:rPr>
                <w:rFonts w:ascii="Arial" w:hAnsi="Arial" w:cs="Arial"/>
              </w:rPr>
              <w:t xml:space="preserve">inner metropolitan </w:t>
            </w:r>
            <w:r w:rsidRPr="004235D0">
              <w:rPr>
                <w:rFonts w:ascii="Arial" w:hAnsi="Arial" w:cs="Arial"/>
              </w:rPr>
              <w:t xml:space="preserve">municipalities amenity issues associated with unsightly or dangerous premises, </w:t>
            </w:r>
            <w:r w:rsidR="00886FB9">
              <w:rPr>
                <w:rFonts w:ascii="Arial" w:hAnsi="Arial" w:cs="Arial"/>
              </w:rPr>
              <w:t xml:space="preserve">building sites, </w:t>
            </w:r>
            <w:r w:rsidR="00886FB9" w:rsidRPr="00886FB9">
              <w:rPr>
                <w:rFonts w:ascii="Arial" w:hAnsi="Arial" w:cs="Arial"/>
              </w:rPr>
              <w:t>the image of the municipality</w:t>
            </w:r>
            <w:r w:rsidR="00886FB9">
              <w:rPr>
                <w:rFonts w:ascii="Arial" w:hAnsi="Arial" w:cs="Arial"/>
              </w:rPr>
              <w:t>,</w:t>
            </w:r>
            <w:r w:rsidR="00886FB9" w:rsidRPr="00886FB9">
              <w:rPr>
                <w:rFonts w:ascii="Arial" w:hAnsi="Arial" w:cs="Arial"/>
              </w:rPr>
              <w:t xml:space="preserve"> </w:t>
            </w:r>
            <w:r w:rsidRPr="004235D0">
              <w:rPr>
                <w:rFonts w:ascii="Arial" w:hAnsi="Arial" w:cs="Arial"/>
              </w:rPr>
              <w:t>open air burning</w:t>
            </w:r>
            <w:r w:rsidR="0041193B">
              <w:rPr>
                <w:rFonts w:ascii="Arial" w:hAnsi="Arial" w:cs="Arial"/>
              </w:rPr>
              <w:t>,</w:t>
            </w:r>
            <w:r w:rsidRPr="004235D0">
              <w:rPr>
                <w:rFonts w:ascii="Arial" w:hAnsi="Arial" w:cs="Arial"/>
              </w:rPr>
              <w:t xml:space="preserve"> animal</w:t>
            </w:r>
            <w:r w:rsidR="0041193B">
              <w:rPr>
                <w:rFonts w:ascii="Arial" w:hAnsi="Arial" w:cs="Arial"/>
              </w:rPr>
              <w:t xml:space="preserve"> management</w:t>
            </w:r>
            <w:r w:rsidR="00952F8A">
              <w:rPr>
                <w:rFonts w:ascii="Arial" w:hAnsi="Arial" w:cs="Arial"/>
              </w:rPr>
              <w:t>, noise</w:t>
            </w:r>
            <w:r w:rsidR="00886FB9">
              <w:t xml:space="preserve"> </w:t>
            </w:r>
            <w:r w:rsidR="00886FB9" w:rsidRPr="00886FB9">
              <w:rPr>
                <w:rFonts w:ascii="Arial" w:hAnsi="Arial" w:cs="Arial"/>
              </w:rPr>
              <w:t xml:space="preserve">and </w:t>
            </w:r>
            <w:r w:rsidR="00C361B3">
              <w:rPr>
                <w:rFonts w:ascii="Arial" w:hAnsi="Arial" w:cs="Arial"/>
              </w:rPr>
              <w:t>waste disposal</w:t>
            </w:r>
            <w:r w:rsidR="00952F8A">
              <w:rPr>
                <w:rFonts w:ascii="Arial" w:hAnsi="Arial" w:cs="Arial"/>
              </w:rPr>
              <w:t xml:space="preserve"> </w:t>
            </w:r>
            <w:r w:rsidRPr="004235D0">
              <w:rPr>
                <w:rFonts w:ascii="Arial" w:hAnsi="Arial" w:cs="Arial"/>
              </w:rPr>
              <w:t xml:space="preserve">are routine. </w:t>
            </w:r>
            <w:r w:rsidR="0046195E">
              <w:rPr>
                <w:rFonts w:ascii="Arial" w:hAnsi="Arial" w:cs="Arial"/>
              </w:rPr>
              <w:t xml:space="preserve"> </w:t>
            </w:r>
            <w:r w:rsidRPr="004235D0">
              <w:rPr>
                <w:rFonts w:ascii="Arial" w:hAnsi="Arial" w:cs="Arial"/>
              </w:rPr>
              <w:t xml:space="preserve">The controls </w:t>
            </w:r>
            <w:r w:rsidR="00C361B3">
              <w:rPr>
                <w:rFonts w:ascii="Arial" w:hAnsi="Arial" w:cs="Arial"/>
              </w:rPr>
              <w:t xml:space="preserve">in this Local Law </w:t>
            </w:r>
            <w:r w:rsidRPr="004235D0">
              <w:rPr>
                <w:rFonts w:ascii="Arial" w:hAnsi="Arial" w:cs="Arial"/>
              </w:rPr>
              <w:t xml:space="preserve">can be found in the </w:t>
            </w:r>
            <w:r w:rsidR="00C361B3">
              <w:rPr>
                <w:rFonts w:ascii="Arial" w:hAnsi="Arial" w:cs="Arial"/>
              </w:rPr>
              <w:t>L</w:t>
            </w:r>
            <w:r w:rsidRPr="004235D0">
              <w:rPr>
                <w:rFonts w:ascii="Arial" w:hAnsi="Arial" w:cs="Arial"/>
              </w:rPr>
              <w:t xml:space="preserve">ocal </w:t>
            </w:r>
            <w:r w:rsidR="00C361B3">
              <w:rPr>
                <w:rFonts w:ascii="Arial" w:hAnsi="Arial" w:cs="Arial"/>
              </w:rPr>
              <w:t>L</w:t>
            </w:r>
            <w:r w:rsidRPr="004235D0">
              <w:rPr>
                <w:rFonts w:ascii="Arial" w:hAnsi="Arial" w:cs="Arial"/>
              </w:rPr>
              <w:t xml:space="preserve">aws of adjoining councils.  </w:t>
            </w:r>
          </w:p>
          <w:p w:rsidR="00B94F0E" w:rsidRDefault="007E1714" w:rsidP="00380055">
            <w:pPr>
              <w:pStyle w:val="ListParagraph"/>
              <w:spacing w:after="120"/>
              <w:ind w:left="0"/>
              <w:contextualSpacing w:val="0"/>
              <w:jc w:val="both"/>
              <w:rPr>
                <w:rFonts w:ascii="Arial" w:hAnsi="Arial" w:cs="Arial"/>
              </w:rPr>
            </w:pPr>
            <w:r w:rsidRPr="004235D0">
              <w:rPr>
                <w:rFonts w:ascii="Arial" w:hAnsi="Arial" w:cs="Arial"/>
              </w:rPr>
              <w:t xml:space="preserve">The prescription and detail associated with </w:t>
            </w:r>
            <w:r w:rsidR="00B94F0E">
              <w:rPr>
                <w:rFonts w:ascii="Arial" w:hAnsi="Arial" w:cs="Arial"/>
              </w:rPr>
              <w:t xml:space="preserve">the </w:t>
            </w:r>
            <w:r w:rsidRPr="004235D0">
              <w:rPr>
                <w:rFonts w:ascii="Arial" w:hAnsi="Arial" w:cs="Arial"/>
              </w:rPr>
              <w:t xml:space="preserve">controls usually vary depending on the extent of a problem within a municipality. </w:t>
            </w:r>
            <w:r w:rsidR="0046195E">
              <w:rPr>
                <w:rFonts w:ascii="Arial" w:hAnsi="Arial" w:cs="Arial"/>
              </w:rPr>
              <w:t xml:space="preserve"> </w:t>
            </w:r>
            <w:r w:rsidRPr="004235D0">
              <w:rPr>
                <w:rFonts w:ascii="Arial" w:hAnsi="Arial" w:cs="Arial"/>
              </w:rPr>
              <w:t xml:space="preserve">The local laws of adjoining Councils contain more or less prescription of similar regulated activities and uses when compared to the proposed </w:t>
            </w:r>
            <w:r w:rsidR="008059E7" w:rsidRPr="004235D0">
              <w:rPr>
                <w:rFonts w:ascii="Arial" w:hAnsi="Arial" w:cs="Arial"/>
              </w:rPr>
              <w:t>General Purposes Local Law</w:t>
            </w:r>
            <w:r w:rsidRPr="004235D0">
              <w:rPr>
                <w:rFonts w:ascii="Arial" w:hAnsi="Arial" w:cs="Arial"/>
              </w:rPr>
              <w:t xml:space="preserve">. </w:t>
            </w:r>
            <w:r w:rsidR="0046195E">
              <w:rPr>
                <w:rFonts w:ascii="Arial" w:hAnsi="Arial" w:cs="Arial"/>
              </w:rPr>
              <w:t xml:space="preserve"> </w:t>
            </w:r>
            <w:r w:rsidRPr="004235D0">
              <w:rPr>
                <w:rFonts w:ascii="Arial" w:hAnsi="Arial" w:cs="Arial"/>
              </w:rPr>
              <w:t xml:space="preserve">For instance, </w:t>
            </w:r>
            <w:r w:rsidR="00587A1F">
              <w:rPr>
                <w:rFonts w:ascii="Arial" w:hAnsi="Arial" w:cs="Arial"/>
              </w:rPr>
              <w:t xml:space="preserve">Maribyrnong continues to </w:t>
            </w:r>
            <w:r w:rsidR="000E4726">
              <w:rPr>
                <w:rFonts w:ascii="Arial" w:hAnsi="Arial" w:cs="Arial"/>
              </w:rPr>
              <w:t xml:space="preserve">contend with the problem of shopping trolleys left abandoned all over the City. </w:t>
            </w:r>
            <w:r w:rsidR="0046195E">
              <w:rPr>
                <w:rFonts w:ascii="Arial" w:hAnsi="Arial" w:cs="Arial"/>
              </w:rPr>
              <w:t xml:space="preserve"> </w:t>
            </w:r>
            <w:r w:rsidR="000E4726">
              <w:rPr>
                <w:rFonts w:ascii="Arial" w:hAnsi="Arial" w:cs="Arial"/>
              </w:rPr>
              <w:t xml:space="preserve">The proposed requirements in the Local Law differ from those of adjoining Councils by making the corporate entity owning the trolleys responsible for their collection, payment of fines and fees. </w:t>
            </w:r>
            <w:r w:rsidR="0046195E">
              <w:rPr>
                <w:rFonts w:ascii="Arial" w:hAnsi="Arial" w:cs="Arial"/>
              </w:rPr>
              <w:t xml:space="preserve"> </w:t>
            </w:r>
            <w:r w:rsidR="00B94F0E">
              <w:rPr>
                <w:rFonts w:ascii="Arial" w:hAnsi="Arial" w:cs="Arial"/>
              </w:rPr>
              <w:t xml:space="preserve">Other Local Laws </w:t>
            </w:r>
            <w:r w:rsidR="00B87E5A">
              <w:rPr>
                <w:rFonts w:ascii="Arial" w:hAnsi="Arial" w:cs="Arial"/>
              </w:rPr>
              <w:t>are directed at</w:t>
            </w:r>
            <w:r w:rsidR="00B94F0E">
              <w:rPr>
                <w:rFonts w:ascii="Arial" w:hAnsi="Arial" w:cs="Arial"/>
              </w:rPr>
              <w:t xml:space="preserve"> deal</w:t>
            </w:r>
            <w:r w:rsidR="00B87E5A">
              <w:rPr>
                <w:rFonts w:ascii="Arial" w:hAnsi="Arial" w:cs="Arial"/>
              </w:rPr>
              <w:t>ing</w:t>
            </w:r>
            <w:r w:rsidR="00B94F0E">
              <w:rPr>
                <w:rFonts w:ascii="Arial" w:hAnsi="Arial" w:cs="Arial"/>
              </w:rPr>
              <w:t xml:space="preserve"> with the problem at the local level, but in Maribyrnong’s experience</w:t>
            </w:r>
            <w:r w:rsidR="00B87E5A">
              <w:rPr>
                <w:rFonts w:ascii="Arial" w:hAnsi="Arial" w:cs="Arial"/>
              </w:rPr>
              <w:t>,</w:t>
            </w:r>
            <w:r w:rsidR="00B94F0E">
              <w:rPr>
                <w:rFonts w:ascii="Arial" w:hAnsi="Arial" w:cs="Arial"/>
              </w:rPr>
              <w:t xml:space="preserve"> local level arrangements are only successful for short periods of time. </w:t>
            </w:r>
          </w:p>
          <w:p w:rsidR="007E1714" w:rsidRDefault="007E1714" w:rsidP="00380055">
            <w:pPr>
              <w:pStyle w:val="ListParagraph"/>
              <w:spacing w:after="120"/>
              <w:ind w:left="0"/>
              <w:contextualSpacing w:val="0"/>
              <w:jc w:val="both"/>
              <w:rPr>
                <w:rFonts w:ascii="Arial" w:hAnsi="Arial" w:cs="Arial"/>
              </w:rPr>
            </w:pPr>
            <w:r w:rsidRPr="004235D0">
              <w:rPr>
                <w:rFonts w:ascii="Arial" w:hAnsi="Arial" w:cs="Arial"/>
              </w:rPr>
              <w:t xml:space="preserve">Amenity </w:t>
            </w:r>
            <w:r w:rsidR="001F08FC">
              <w:rPr>
                <w:rFonts w:ascii="Arial" w:hAnsi="Arial" w:cs="Arial"/>
              </w:rPr>
              <w:t>and</w:t>
            </w:r>
            <w:r w:rsidR="001F08FC">
              <w:t xml:space="preserve"> </w:t>
            </w:r>
            <w:r w:rsidR="001F08FC" w:rsidRPr="001F08FC">
              <w:rPr>
                <w:rFonts w:ascii="Arial" w:hAnsi="Arial" w:cs="Arial"/>
              </w:rPr>
              <w:t xml:space="preserve">environmental impacts </w:t>
            </w:r>
            <w:r w:rsidRPr="004235D0">
              <w:rPr>
                <w:rFonts w:ascii="Arial" w:hAnsi="Arial" w:cs="Arial"/>
              </w:rPr>
              <w:t xml:space="preserve">associated with building sites in municipalities that are experiencing residential growth are emerging issues that are dealt with in the local laws of adjoining Councils, again the differences </w:t>
            </w:r>
            <w:r w:rsidR="00404807">
              <w:rPr>
                <w:rFonts w:ascii="Arial" w:hAnsi="Arial" w:cs="Arial"/>
              </w:rPr>
              <w:t>(albeit limited differences),</w:t>
            </w:r>
            <w:r w:rsidRPr="004235D0">
              <w:rPr>
                <w:rFonts w:ascii="Arial" w:hAnsi="Arial" w:cs="Arial"/>
              </w:rPr>
              <w:t xml:space="preserve">resulting from the </w:t>
            </w:r>
            <w:r w:rsidR="00404807">
              <w:rPr>
                <w:rFonts w:ascii="Arial" w:hAnsi="Arial" w:cs="Arial"/>
              </w:rPr>
              <w:t>extent of the</w:t>
            </w:r>
            <w:r w:rsidRPr="004235D0">
              <w:rPr>
                <w:rFonts w:ascii="Arial" w:hAnsi="Arial" w:cs="Arial"/>
              </w:rPr>
              <w:t xml:space="preserve"> problems that are being experienced.</w:t>
            </w:r>
          </w:p>
          <w:p w:rsidR="007E1714" w:rsidRPr="004235D0" w:rsidRDefault="00051EC4" w:rsidP="00380055">
            <w:pPr>
              <w:pStyle w:val="ListParagraph"/>
              <w:spacing w:after="120"/>
              <w:ind w:left="0"/>
              <w:contextualSpacing w:val="0"/>
              <w:jc w:val="both"/>
              <w:rPr>
                <w:rFonts w:ascii="Arial" w:hAnsi="Arial" w:cs="Arial"/>
              </w:rPr>
            </w:pPr>
            <w:r>
              <w:rPr>
                <w:rFonts w:ascii="Arial" w:hAnsi="Arial" w:cs="Arial"/>
              </w:rPr>
              <w:t xml:space="preserve">Increased residential density through multi residential developments creates </w:t>
            </w:r>
            <w:r w:rsidR="00A35490">
              <w:rPr>
                <w:rFonts w:ascii="Arial" w:hAnsi="Arial" w:cs="Arial"/>
              </w:rPr>
              <w:t xml:space="preserve">new challenges for existing controls around </w:t>
            </w:r>
            <w:r w:rsidR="00404807">
              <w:rPr>
                <w:rFonts w:ascii="Arial" w:hAnsi="Arial" w:cs="Arial"/>
              </w:rPr>
              <w:t xml:space="preserve">topics such as </w:t>
            </w:r>
            <w:r w:rsidR="00A35490">
              <w:rPr>
                <w:rFonts w:ascii="Arial" w:hAnsi="Arial" w:cs="Arial"/>
              </w:rPr>
              <w:t xml:space="preserve">animal management, noise and waste disposal.  </w:t>
            </w:r>
            <w:r w:rsidR="00DD2927">
              <w:rPr>
                <w:rFonts w:ascii="Arial" w:hAnsi="Arial" w:cs="Arial"/>
              </w:rPr>
              <w:t>Maribyrnong’s proposed Local Law controls to tackle these problems are not significantly different from those in adjoining municipalities.</w:t>
            </w:r>
          </w:p>
        </w:tc>
      </w:tr>
      <w:tr w:rsidR="007E1714" w:rsidRPr="004235D0" w:rsidTr="0046195E">
        <w:trPr>
          <w:trHeight w:val="141"/>
        </w:trPr>
        <w:tc>
          <w:tcPr>
            <w:tcW w:w="2196" w:type="dxa"/>
          </w:tcPr>
          <w:p w:rsidR="007E1714" w:rsidRPr="004235D0" w:rsidRDefault="007E1714" w:rsidP="00DE5E32">
            <w:pPr>
              <w:pStyle w:val="ListParagraph"/>
              <w:spacing w:after="120"/>
              <w:ind w:left="0"/>
              <w:rPr>
                <w:rFonts w:ascii="Arial" w:hAnsi="Arial" w:cs="Arial"/>
              </w:rPr>
            </w:pPr>
            <w:r w:rsidRPr="004235D0">
              <w:rPr>
                <w:rFonts w:ascii="Arial" w:hAnsi="Arial" w:cs="Arial"/>
                <w:b/>
              </w:rPr>
              <w:t>Local Law performance</w:t>
            </w:r>
          </w:p>
        </w:tc>
        <w:tc>
          <w:tcPr>
            <w:tcW w:w="7268" w:type="dxa"/>
            <w:shd w:val="clear" w:color="auto" w:fill="auto"/>
          </w:tcPr>
          <w:p w:rsidR="007E1714" w:rsidRDefault="007E1714" w:rsidP="00380055">
            <w:pPr>
              <w:pStyle w:val="ListParagraph"/>
              <w:spacing w:after="120"/>
              <w:ind w:left="0"/>
              <w:contextualSpacing w:val="0"/>
              <w:jc w:val="both"/>
              <w:rPr>
                <w:rFonts w:ascii="Arial" w:hAnsi="Arial" w:cs="Arial"/>
              </w:rPr>
            </w:pPr>
            <w:r w:rsidRPr="004235D0">
              <w:rPr>
                <w:rFonts w:ascii="Arial" w:hAnsi="Arial" w:cs="Arial"/>
              </w:rPr>
              <w:t xml:space="preserve">Local Laws are as much a guide to the community about the appropriate use and behaviour and compliance with standards to achieve public safety and amenity outcomes for the community, as they are an enforcement tool of the Council. </w:t>
            </w:r>
            <w:r w:rsidR="0046195E">
              <w:rPr>
                <w:rFonts w:ascii="Arial" w:hAnsi="Arial" w:cs="Arial"/>
              </w:rPr>
              <w:t xml:space="preserve"> </w:t>
            </w:r>
            <w:r w:rsidRPr="004235D0">
              <w:rPr>
                <w:rFonts w:ascii="Arial" w:hAnsi="Arial" w:cs="Arial"/>
              </w:rPr>
              <w:t xml:space="preserve">They are generally used as a last </w:t>
            </w:r>
            <w:r w:rsidRPr="004235D0">
              <w:rPr>
                <w:rFonts w:ascii="Arial" w:hAnsi="Arial" w:cs="Arial"/>
              </w:rPr>
              <w:lastRenderedPageBreak/>
              <w:t xml:space="preserve">resort when a person fails to respond reasonably to a request </w:t>
            </w:r>
            <w:r w:rsidR="00885938" w:rsidRPr="004235D0">
              <w:rPr>
                <w:rFonts w:ascii="Arial" w:hAnsi="Arial" w:cs="Arial"/>
              </w:rPr>
              <w:t xml:space="preserve">to stop a breach </w:t>
            </w:r>
            <w:r w:rsidRPr="004235D0">
              <w:rPr>
                <w:rFonts w:ascii="Arial" w:hAnsi="Arial" w:cs="Arial"/>
              </w:rPr>
              <w:t xml:space="preserve">or to implementing the measures prescribed in the more formal process when a notice to comply is issued.  </w:t>
            </w:r>
          </w:p>
          <w:p w:rsidR="00885938"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 xml:space="preserve">Generally </w:t>
            </w:r>
            <w:r w:rsidR="00C7311C">
              <w:rPr>
                <w:rFonts w:ascii="Arial" w:hAnsi="Arial" w:cs="Arial"/>
              </w:rPr>
              <w:t>Council</w:t>
            </w:r>
            <w:r w:rsidRPr="004235D0">
              <w:rPr>
                <w:rFonts w:ascii="Arial" w:hAnsi="Arial" w:cs="Arial"/>
              </w:rPr>
              <w:t xml:space="preserve"> does not rely on enforcement of its Local Laws through issuing infringement notices. </w:t>
            </w:r>
            <w:r w:rsidR="0046195E">
              <w:rPr>
                <w:rFonts w:ascii="Arial" w:hAnsi="Arial" w:cs="Arial"/>
              </w:rPr>
              <w:t xml:space="preserve"> </w:t>
            </w:r>
            <w:r w:rsidR="00885938" w:rsidRPr="004235D0">
              <w:rPr>
                <w:rFonts w:ascii="Arial" w:hAnsi="Arial" w:cs="Arial"/>
              </w:rPr>
              <w:t>The approach, if a mat</w:t>
            </w:r>
            <w:r w:rsidR="00C7311C">
              <w:rPr>
                <w:rFonts w:ascii="Arial" w:hAnsi="Arial" w:cs="Arial"/>
              </w:rPr>
              <w:t>t</w:t>
            </w:r>
            <w:r w:rsidR="00885938" w:rsidRPr="004235D0">
              <w:rPr>
                <w:rFonts w:ascii="Arial" w:hAnsi="Arial" w:cs="Arial"/>
              </w:rPr>
              <w:t>er is not urgent or safety is</w:t>
            </w:r>
            <w:r w:rsidR="00C7311C">
              <w:rPr>
                <w:rFonts w:ascii="Arial" w:hAnsi="Arial" w:cs="Arial"/>
              </w:rPr>
              <w:t xml:space="preserve"> not </w:t>
            </w:r>
            <w:r w:rsidR="00885938" w:rsidRPr="004235D0">
              <w:rPr>
                <w:rFonts w:ascii="Arial" w:hAnsi="Arial" w:cs="Arial"/>
              </w:rPr>
              <w:t xml:space="preserve">being compromised, is for a person breaching the Local Law to be advised and </w:t>
            </w:r>
            <w:r w:rsidR="00C7311C">
              <w:rPr>
                <w:rFonts w:ascii="Arial" w:hAnsi="Arial" w:cs="Arial"/>
              </w:rPr>
              <w:t xml:space="preserve">then given </w:t>
            </w:r>
            <w:r w:rsidR="00885938" w:rsidRPr="004235D0">
              <w:rPr>
                <w:rFonts w:ascii="Arial" w:hAnsi="Arial" w:cs="Arial"/>
              </w:rPr>
              <w:t xml:space="preserve">a warning or direction.  In more serious cases and where a breach of the Local Law continues, a </w:t>
            </w:r>
            <w:r w:rsidR="00C7311C">
              <w:rPr>
                <w:rFonts w:ascii="Arial" w:hAnsi="Arial" w:cs="Arial"/>
              </w:rPr>
              <w:t xml:space="preserve">notice to comply </w:t>
            </w:r>
            <w:r w:rsidR="00885938" w:rsidRPr="004235D0">
              <w:rPr>
                <w:rFonts w:ascii="Arial" w:hAnsi="Arial" w:cs="Arial"/>
              </w:rPr>
              <w:t>may be issued</w:t>
            </w:r>
            <w:r w:rsidR="00C7311C">
              <w:rPr>
                <w:rFonts w:ascii="Arial" w:hAnsi="Arial" w:cs="Arial"/>
              </w:rPr>
              <w:t xml:space="preserve"> providing an opportunity for a local law breach to be remedied</w:t>
            </w:r>
            <w:r w:rsidR="00885938" w:rsidRPr="004235D0">
              <w:rPr>
                <w:rFonts w:ascii="Arial" w:hAnsi="Arial" w:cs="Arial"/>
              </w:rPr>
              <w:t>.</w:t>
            </w:r>
          </w:p>
          <w:p w:rsidR="007E1714"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 xml:space="preserve">Therefore, the success or otherwise of existing or proposed local law controls is not measurable by the number of </w:t>
            </w:r>
            <w:r w:rsidR="00C61D45">
              <w:rPr>
                <w:rFonts w:ascii="Arial" w:hAnsi="Arial" w:cs="Arial"/>
              </w:rPr>
              <w:t>infring</w:t>
            </w:r>
            <w:r w:rsidRPr="004235D0">
              <w:rPr>
                <w:rFonts w:ascii="Arial" w:hAnsi="Arial" w:cs="Arial"/>
              </w:rPr>
              <w:t>ement notices issued</w:t>
            </w:r>
            <w:r w:rsidR="00C61D45">
              <w:rPr>
                <w:rFonts w:ascii="Arial" w:hAnsi="Arial" w:cs="Arial"/>
              </w:rPr>
              <w:t xml:space="preserve">.  As stated these are usually only issued as a last resort. </w:t>
            </w:r>
            <w:r w:rsidR="0046195E">
              <w:rPr>
                <w:rFonts w:ascii="Arial" w:hAnsi="Arial" w:cs="Arial"/>
              </w:rPr>
              <w:t xml:space="preserve"> </w:t>
            </w:r>
            <w:r w:rsidR="007D22FE">
              <w:rPr>
                <w:rFonts w:ascii="Arial" w:hAnsi="Arial" w:cs="Arial"/>
              </w:rPr>
              <w:t>T</w:t>
            </w:r>
            <w:r w:rsidRPr="004235D0">
              <w:rPr>
                <w:rFonts w:ascii="Arial" w:hAnsi="Arial" w:cs="Arial"/>
              </w:rPr>
              <w:t>he relevance and “success” of the Local Law will be monitored by the number and type of complaints received a</w:t>
            </w:r>
            <w:r w:rsidR="007D22FE">
              <w:rPr>
                <w:rFonts w:ascii="Arial" w:hAnsi="Arial" w:cs="Arial"/>
              </w:rPr>
              <w:t xml:space="preserve">nd observing compliance with conditions. </w:t>
            </w:r>
            <w:r w:rsidR="0046195E">
              <w:rPr>
                <w:rFonts w:ascii="Arial" w:hAnsi="Arial" w:cs="Arial"/>
              </w:rPr>
              <w:t xml:space="preserve"> </w:t>
            </w:r>
            <w:r w:rsidR="007D22FE">
              <w:rPr>
                <w:rFonts w:ascii="Arial" w:hAnsi="Arial" w:cs="Arial"/>
              </w:rPr>
              <w:t>This is a</w:t>
            </w:r>
            <w:r w:rsidR="007D22FE" w:rsidRPr="007D22FE">
              <w:rPr>
                <w:rFonts w:ascii="Arial" w:hAnsi="Arial" w:cs="Arial"/>
              </w:rPr>
              <w:t xml:space="preserve">n appropriate </w:t>
            </w:r>
            <w:r w:rsidR="007D22FE">
              <w:rPr>
                <w:rFonts w:ascii="Arial" w:hAnsi="Arial" w:cs="Arial"/>
              </w:rPr>
              <w:t>measure</w:t>
            </w:r>
            <w:r w:rsidR="007D22FE" w:rsidRPr="007D22FE">
              <w:rPr>
                <w:rFonts w:ascii="Arial" w:hAnsi="Arial" w:cs="Arial"/>
              </w:rPr>
              <w:t xml:space="preserve"> for Maribyrnong’s </w:t>
            </w:r>
            <w:r w:rsidR="007D22FE">
              <w:rPr>
                <w:rFonts w:ascii="Arial" w:hAnsi="Arial" w:cs="Arial"/>
              </w:rPr>
              <w:t xml:space="preserve">approach and </w:t>
            </w:r>
            <w:r w:rsidR="007D22FE" w:rsidRPr="007D22FE">
              <w:rPr>
                <w:rFonts w:ascii="Arial" w:hAnsi="Arial" w:cs="Arial"/>
              </w:rPr>
              <w:t>circumstances</w:t>
            </w:r>
            <w:r w:rsidR="007D22FE">
              <w:rPr>
                <w:rFonts w:ascii="Arial" w:hAnsi="Arial" w:cs="Arial"/>
              </w:rPr>
              <w:t>.</w:t>
            </w:r>
          </w:p>
        </w:tc>
      </w:tr>
      <w:tr w:rsidR="007E1714" w:rsidRPr="004235D0" w:rsidTr="0046195E">
        <w:trPr>
          <w:trHeight w:val="141"/>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lastRenderedPageBreak/>
              <w:t>Risk assessment</w:t>
            </w:r>
          </w:p>
        </w:tc>
        <w:tc>
          <w:tcPr>
            <w:tcW w:w="7268" w:type="dxa"/>
          </w:tcPr>
          <w:p w:rsidR="00DE7B17"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An assessment of the risk to the community if no local laws are in place was undertaken.  It was concluded that overall, the likelihood and consequence of a risk to either the community or the Council if the revised controls do not proceed is in the low to moderate range.  Clearer provisions or new provisions in the Local Law will plainly express to the community the Council’s standards about various uses and activities and will aid authorised officers with administration and enforcement.</w:t>
            </w:r>
          </w:p>
          <w:p w:rsidR="00DE7B17"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The Local Law should result in an overall reduction of risk caused by activities on roads, the reduction of risk to others caused by certain activities such as burning</w:t>
            </w:r>
            <w:r w:rsidR="0074790D">
              <w:rPr>
                <w:rFonts w:ascii="Arial" w:hAnsi="Arial" w:cs="Arial"/>
              </w:rPr>
              <w:t xml:space="preserve"> in the open air</w:t>
            </w:r>
            <w:r w:rsidRPr="004235D0">
              <w:rPr>
                <w:rFonts w:ascii="Arial" w:hAnsi="Arial" w:cs="Arial"/>
              </w:rPr>
              <w:t xml:space="preserve">, a reduction in </w:t>
            </w:r>
            <w:r w:rsidR="0074790D">
              <w:rPr>
                <w:rFonts w:ascii="Arial" w:hAnsi="Arial" w:cs="Arial"/>
              </w:rPr>
              <w:t>damage cause</w:t>
            </w:r>
            <w:r w:rsidR="000F0F66">
              <w:rPr>
                <w:rFonts w:ascii="Arial" w:hAnsi="Arial" w:cs="Arial"/>
              </w:rPr>
              <w:t>d</w:t>
            </w:r>
            <w:r w:rsidR="0074790D">
              <w:rPr>
                <w:rFonts w:ascii="Arial" w:hAnsi="Arial" w:cs="Arial"/>
              </w:rPr>
              <w:t xml:space="preserve"> to </w:t>
            </w:r>
            <w:r w:rsidR="000F0F66">
              <w:rPr>
                <w:rFonts w:ascii="Arial" w:hAnsi="Arial" w:cs="Arial"/>
              </w:rPr>
              <w:t xml:space="preserve">community assets and </w:t>
            </w:r>
            <w:r w:rsidRPr="004235D0">
              <w:rPr>
                <w:rFonts w:ascii="Arial" w:hAnsi="Arial" w:cs="Arial"/>
              </w:rPr>
              <w:t>the complaints received about the condition and appearance of land and buildings in the municipality.</w:t>
            </w:r>
          </w:p>
          <w:p w:rsidR="007E1714"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The Local Law contains ability for Council to apply appropriate conditions in a permit or a requirement to comply with the standards which are in effect “treatments” to minimise risk from the use or activity.</w:t>
            </w:r>
          </w:p>
        </w:tc>
      </w:tr>
      <w:tr w:rsidR="007E1714" w:rsidRPr="004235D0" w:rsidTr="0046195E">
        <w:trPr>
          <w:trHeight w:val="141"/>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t xml:space="preserve">Penalties </w:t>
            </w:r>
          </w:p>
        </w:tc>
        <w:tc>
          <w:tcPr>
            <w:tcW w:w="7268" w:type="dxa"/>
          </w:tcPr>
          <w:p w:rsidR="007E1714" w:rsidRPr="004235D0" w:rsidRDefault="007E1714" w:rsidP="00380055">
            <w:pPr>
              <w:pStyle w:val="ListParagraph"/>
              <w:spacing w:after="120"/>
              <w:ind w:left="0"/>
              <w:contextualSpacing w:val="0"/>
              <w:jc w:val="both"/>
              <w:rPr>
                <w:rFonts w:ascii="Arial" w:hAnsi="Arial" w:cs="Arial"/>
              </w:rPr>
            </w:pPr>
            <w:r w:rsidRPr="004235D0">
              <w:rPr>
                <w:rFonts w:ascii="Arial" w:hAnsi="Arial" w:cs="Arial"/>
              </w:rPr>
              <w:t>The Local Law prescribes penalties for offences against the Local Law</w:t>
            </w:r>
            <w:r w:rsidR="00C74762" w:rsidRPr="004235D0">
              <w:rPr>
                <w:rFonts w:ascii="Arial" w:hAnsi="Arial" w:cs="Arial"/>
              </w:rPr>
              <w:t xml:space="preserve"> based on the limits in the Local Government Act, which sets the maximum penalty that can be imposed at 20 penalty units.  </w:t>
            </w:r>
            <w:r w:rsidRPr="004235D0">
              <w:rPr>
                <w:rFonts w:ascii="Arial" w:hAnsi="Arial" w:cs="Arial"/>
              </w:rPr>
              <w:t xml:space="preserve">The penalties are prescribed by reference to “penalty units” which under the </w:t>
            </w:r>
            <w:r w:rsidRPr="004235D0">
              <w:rPr>
                <w:rFonts w:ascii="Arial" w:hAnsi="Arial" w:cs="Arial"/>
                <w:b/>
              </w:rPr>
              <w:t>Sentencing Act 1991</w:t>
            </w:r>
            <w:r w:rsidRPr="004235D0">
              <w:rPr>
                <w:rFonts w:ascii="Arial" w:hAnsi="Arial" w:cs="Arial"/>
              </w:rPr>
              <w:t xml:space="preserve"> are limited to $100 for each penalty unit. </w:t>
            </w:r>
          </w:p>
          <w:p w:rsidR="00B66E02" w:rsidRDefault="000F0F66" w:rsidP="00380055">
            <w:pPr>
              <w:pStyle w:val="ListParagraph"/>
              <w:spacing w:after="120"/>
              <w:ind w:left="0"/>
              <w:contextualSpacing w:val="0"/>
              <w:jc w:val="both"/>
              <w:rPr>
                <w:rFonts w:ascii="Arial" w:hAnsi="Arial" w:cs="Arial"/>
              </w:rPr>
            </w:pPr>
            <w:r w:rsidRPr="000F0F66">
              <w:rPr>
                <w:rFonts w:ascii="Arial" w:hAnsi="Arial" w:cs="Arial"/>
              </w:rPr>
              <w:t xml:space="preserve">The penalty amounts that have been prescribed in the Local Law reflect </w:t>
            </w:r>
            <w:r w:rsidR="00B66E02">
              <w:rPr>
                <w:rFonts w:ascii="Arial" w:hAnsi="Arial" w:cs="Arial"/>
              </w:rPr>
              <w:lastRenderedPageBreak/>
              <w:t>a</w:t>
            </w:r>
            <w:r w:rsidRPr="000F0F66">
              <w:rPr>
                <w:rFonts w:ascii="Arial" w:hAnsi="Arial" w:cs="Arial"/>
              </w:rPr>
              <w:t xml:space="preserve"> view about what the more serious </w:t>
            </w:r>
            <w:r w:rsidR="00B66E02">
              <w:rPr>
                <w:rFonts w:ascii="Arial" w:hAnsi="Arial" w:cs="Arial"/>
              </w:rPr>
              <w:t xml:space="preserve">offences in the Local Law are. </w:t>
            </w:r>
            <w:r w:rsidR="0046195E">
              <w:rPr>
                <w:rFonts w:ascii="Arial" w:hAnsi="Arial" w:cs="Arial"/>
              </w:rPr>
              <w:t xml:space="preserve"> </w:t>
            </w:r>
            <w:r w:rsidR="00BC191E">
              <w:rPr>
                <w:rFonts w:ascii="Arial" w:hAnsi="Arial" w:cs="Arial"/>
              </w:rPr>
              <w:t>T</w:t>
            </w:r>
            <w:r w:rsidR="00BC191E" w:rsidRPr="00BC191E">
              <w:rPr>
                <w:rFonts w:ascii="Arial" w:hAnsi="Arial" w:cs="Arial"/>
              </w:rPr>
              <w:t xml:space="preserve">he penalties applicable for an offence that is dealt with in a court appear in each of the provisions of the Local Law. </w:t>
            </w:r>
            <w:r w:rsidR="0046195E">
              <w:rPr>
                <w:rFonts w:ascii="Arial" w:hAnsi="Arial" w:cs="Arial"/>
              </w:rPr>
              <w:t xml:space="preserve"> </w:t>
            </w:r>
            <w:r w:rsidR="00BC191E" w:rsidRPr="00BC191E">
              <w:rPr>
                <w:rFonts w:ascii="Arial" w:hAnsi="Arial" w:cs="Arial"/>
              </w:rPr>
              <w:t>The penalty payable if a person receives an infringement notice and elects to pay the infringement amount rather than defend the matter in court appear in Schedule 3 of the Local Law.</w:t>
            </w:r>
            <w:r w:rsidR="0046195E">
              <w:rPr>
                <w:rFonts w:ascii="Arial" w:hAnsi="Arial" w:cs="Arial"/>
              </w:rPr>
              <w:t xml:space="preserve"> </w:t>
            </w:r>
            <w:r w:rsidR="00BC191E">
              <w:rPr>
                <w:rFonts w:ascii="Arial" w:hAnsi="Arial" w:cs="Arial"/>
              </w:rPr>
              <w:t xml:space="preserve"> </w:t>
            </w:r>
            <w:r w:rsidRPr="000F0F66">
              <w:rPr>
                <w:rFonts w:ascii="Arial" w:hAnsi="Arial" w:cs="Arial"/>
              </w:rPr>
              <w:t xml:space="preserve">The highest penalty that can be imposed under the General Purposes Local Law by a Magistrate if a matter proceeds to court will be 20 penalty units. </w:t>
            </w:r>
            <w:r w:rsidR="00FA1A53">
              <w:rPr>
                <w:rFonts w:ascii="Arial" w:hAnsi="Arial" w:cs="Arial"/>
              </w:rPr>
              <w:t xml:space="preserve"> </w:t>
            </w:r>
            <w:r w:rsidRPr="000F0F66">
              <w:rPr>
                <w:rFonts w:ascii="Arial" w:hAnsi="Arial" w:cs="Arial"/>
              </w:rPr>
              <w:t xml:space="preserve">The highest infringement (“on the spot”) penalty in the Local Law will be </w:t>
            </w:r>
            <w:r w:rsidR="00B66E02">
              <w:rPr>
                <w:rFonts w:ascii="Arial" w:hAnsi="Arial" w:cs="Arial"/>
              </w:rPr>
              <w:t>10</w:t>
            </w:r>
            <w:r w:rsidRPr="000F0F66">
              <w:rPr>
                <w:rFonts w:ascii="Arial" w:hAnsi="Arial" w:cs="Arial"/>
              </w:rPr>
              <w:t xml:space="preserve"> penalty units</w:t>
            </w:r>
            <w:r w:rsidR="00AE4D9E">
              <w:rPr>
                <w:rFonts w:ascii="Arial" w:hAnsi="Arial" w:cs="Arial"/>
              </w:rPr>
              <w:t>.</w:t>
            </w:r>
            <w:r w:rsidR="0046195E">
              <w:rPr>
                <w:rFonts w:ascii="Arial" w:hAnsi="Arial" w:cs="Arial"/>
              </w:rPr>
              <w:t xml:space="preserve"> </w:t>
            </w:r>
            <w:r w:rsidR="00AE4D9E">
              <w:rPr>
                <w:rFonts w:ascii="Arial" w:hAnsi="Arial" w:cs="Arial"/>
              </w:rPr>
              <w:t xml:space="preserve"> Other infringement penalty </w:t>
            </w:r>
            <w:r w:rsidRPr="000F0F66">
              <w:rPr>
                <w:rFonts w:ascii="Arial" w:hAnsi="Arial" w:cs="Arial"/>
              </w:rPr>
              <w:t xml:space="preserve">amounts are </w:t>
            </w:r>
            <w:r w:rsidR="00AE4D9E">
              <w:rPr>
                <w:rFonts w:ascii="Arial" w:hAnsi="Arial" w:cs="Arial"/>
              </w:rPr>
              <w:t xml:space="preserve">in the </w:t>
            </w:r>
            <w:r w:rsidRPr="000F0F66">
              <w:rPr>
                <w:rFonts w:ascii="Arial" w:hAnsi="Arial" w:cs="Arial"/>
              </w:rPr>
              <w:t>2</w:t>
            </w:r>
            <w:r w:rsidR="00AE4D9E">
              <w:rPr>
                <w:rFonts w:ascii="Arial" w:hAnsi="Arial" w:cs="Arial"/>
              </w:rPr>
              <w:t xml:space="preserve"> - 5</w:t>
            </w:r>
            <w:r w:rsidRPr="000F0F66">
              <w:rPr>
                <w:rFonts w:ascii="Arial" w:hAnsi="Arial" w:cs="Arial"/>
              </w:rPr>
              <w:t xml:space="preserve"> penalty unit</w:t>
            </w:r>
            <w:r w:rsidR="00AE4D9E">
              <w:rPr>
                <w:rFonts w:ascii="Arial" w:hAnsi="Arial" w:cs="Arial"/>
              </w:rPr>
              <w:t xml:space="preserve"> range</w:t>
            </w:r>
            <w:r w:rsidRPr="000F0F66">
              <w:rPr>
                <w:rFonts w:ascii="Arial" w:hAnsi="Arial" w:cs="Arial"/>
              </w:rPr>
              <w:t>.</w:t>
            </w:r>
          </w:p>
          <w:p w:rsidR="007E1714" w:rsidRPr="004235D0" w:rsidRDefault="007E1714" w:rsidP="00380055">
            <w:pPr>
              <w:spacing w:after="120"/>
              <w:jc w:val="both"/>
              <w:rPr>
                <w:rFonts w:ascii="Arial" w:hAnsi="Arial" w:cs="Arial"/>
                <w:i w:val="0"/>
              </w:rPr>
            </w:pPr>
            <w:r w:rsidRPr="004235D0">
              <w:rPr>
                <w:rFonts w:ascii="Arial" w:hAnsi="Arial" w:cs="Arial"/>
                <w:i w:val="0"/>
              </w:rPr>
              <w:t xml:space="preserve">Penalties in the </w:t>
            </w:r>
            <w:r w:rsidR="00B66E02">
              <w:rPr>
                <w:rFonts w:ascii="Arial" w:hAnsi="Arial" w:cs="Arial"/>
                <w:i w:val="0"/>
              </w:rPr>
              <w:t>Local L</w:t>
            </w:r>
            <w:r w:rsidRPr="004235D0">
              <w:rPr>
                <w:rFonts w:ascii="Arial" w:hAnsi="Arial" w:cs="Arial"/>
                <w:i w:val="0"/>
              </w:rPr>
              <w:t>aws of other councils that may be applied for contravention are similar to those proposed in the Local Law.</w:t>
            </w:r>
          </w:p>
        </w:tc>
      </w:tr>
      <w:tr w:rsidR="007E1714" w:rsidRPr="004235D0" w:rsidTr="0046195E">
        <w:trPr>
          <w:trHeight w:val="141"/>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lastRenderedPageBreak/>
              <w:t>Consultation and the review process</w:t>
            </w:r>
          </w:p>
        </w:tc>
        <w:tc>
          <w:tcPr>
            <w:tcW w:w="7268" w:type="dxa"/>
          </w:tcPr>
          <w:p w:rsidR="007E1714" w:rsidRPr="004235D0" w:rsidRDefault="007E1714" w:rsidP="00380055">
            <w:pPr>
              <w:spacing w:after="120"/>
              <w:jc w:val="both"/>
              <w:rPr>
                <w:rFonts w:ascii="Arial" w:hAnsi="Arial" w:cs="Arial"/>
                <w:i w:val="0"/>
              </w:rPr>
            </w:pPr>
            <w:r w:rsidRPr="004235D0">
              <w:rPr>
                <w:rFonts w:ascii="Arial" w:hAnsi="Arial" w:cs="Arial"/>
                <w:i w:val="0"/>
              </w:rPr>
              <w:t>Council staff involved in the administration and enforcement of the existing Local Law on a daily basis were asked to provide comments concerning their experience with it.  Several sessions involving local laws personnel</w:t>
            </w:r>
            <w:r w:rsidR="00FD6480">
              <w:rPr>
                <w:rFonts w:ascii="Arial" w:hAnsi="Arial" w:cs="Arial"/>
                <w:i w:val="0"/>
              </w:rPr>
              <w:t xml:space="preserve"> and </w:t>
            </w:r>
            <w:r w:rsidRPr="004235D0">
              <w:rPr>
                <w:rFonts w:ascii="Arial" w:hAnsi="Arial" w:cs="Arial"/>
                <w:i w:val="0"/>
              </w:rPr>
              <w:t xml:space="preserve">Council staff with a particular knowledge or experience of specific subjects were held to obtain an understanding of the current situation with the effectiveness of local law controls and where improvements or new controls </w:t>
            </w:r>
            <w:r w:rsidR="00FD6480">
              <w:rPr>
                <w:rFonts w:ascii="Arial" w:hAnsi="Arial" w:cs="Arial"/>
                <w:i w:val="0"/>
              </w:rPr>
              <w:t>were</w:t>
            </w:r>
            <w:r w:rsidRPr="004235D0">
              <w:rPr>
                <w:rFonts w:ascii="Arial" w:hAnsi="Arial" w:cs="Arial"/>
                <w:i w:val="0"/>
              </w:rPr>
              <w:t xml:space="preserve"> needed.  </w:t>
            </w:r>
          </w:p>
          <w:p w:rsidR="00A64BC0" w:rsidRDefault="00A64BC0" w:rsidP="00380055">
            <w:pPr>
              <w:spacing w:after="120"/>
              <w:jc w:val="both"/>
              <w:rPr>
                <w:rFonts w:ascii="Arial" w:hAnsi="Arial" w:cs="Arial"/>
                <w:i w:val="0"/>
              </w:rPr>
            </w:pPr>
            <w:r w:rsidRPr="00A64BC0">
              <w:rPr>
                <w:rFonts w:ascii="Arial" w:hAnsi="Arial" w:cs="Arial"/>
                <w:i w:val="0"/>
              </w:rPr>
              <w:t>Council officers also contributed information on “problem areas” that had been raised by Councillors over the life of the current Local Law</w:t>
            </w:r>
            <w:r w:rsidR="00495ED8">
              <w:rPr>
                <w:rFonts w:ascii="Arial" w:hAnsi="Arial" w:cs="Arial"/>
                <w:i w:val="0"/>
              </w:rPr>
              <w:t>.  Councillors were also invite</w:t>
            </w:r>
            <w:r w:rsidR="004F135E">
              <w:rPr>
                <w:rFonts w:ascii="Arial" w:hAnsi="Arial" w:cs="Arial"/>
                <w:i w:val="0"/>
              </w:rPr>
              <w:t xml:space="preserve">d to attend briefing sessions and many areas of concern were raised. </w:t>
            </w:r>
            <w:r w:rsidR="0046195E">
              <w:rPr>
                <w:rFonts w:ascii="Arial" w:hAnsi="Arial" w:cs="Arial"/>
                <w:i w:val="0"/>
              </w:rPr>
              <w:t xml:space="preserve"> </w:t>
            </w:r>
            <w:r w:rsidR="004F135E">
              <w:rPr>
                <w:rFonts w:ascii="Arial" w:hAnsi="Arial" w:cs="Arial"/>
                <w:i w:val="0"/>
              </w:rPr>
              <w:t>These areas of concern are generally consistent with those reported by officers.</w:t>
            </w:r>
          </w:p>
          <w:p w:rsidR="004A7BBA" w:rsidRPr="0046195E" w:rsidRDefault="007E1714" w:rsidP="00380055">
            <w:pPr>
              <w:spacing w:after="120"/>
              <w:jc w:val="both"/>
              <w:rPr>
                <w:rFonts w:ascii="Arial" w:hAnsi="Arial" w:cs="Arial"/>
                <w:i w:val="0"/>
                <w:color w:val="000000" w:themeColor="text1"/>
              </w:rPr>
            </w:pPr>
            <w:r w:rsidRPr="004235D0">
              <w:rPr>
                <w:rFonts w:ascii="Arial" w:hAnsi="Arial" w:cs="Arial"/>
                <w:i w:val="0"/>
              </w:rPr>
              <w:t xml:space="preserve">Before going through the formal processes under section 223 of the Act, </w:t>
            </w:r>
            <w:r w:rsidR="00FD6480">
              <w:rPr>
                <w:rFonts w:ascii="Arial" w:hAnsi="Arial" w:cs="Arial"/>
                <w:i w:val="0"/>
              </w:rPr>
              <w:t>three community information sessions were provided to the community.</w:t>
            </w:r>
          </w:p>
        </w:tc>
      </w:tr>
      <w:tr w:rsidR="007E1714" w:rsidRPr="004235D0" w:rsidTr="0046195E">
        <w:trPr>
          <w:trHeight w:val="141"/>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t xml:space="preserve">Restriction on competition </w:t>
            </w:r>
          </w:p>
        </w:tc>
        <w:tc>
          <w:tcPr>
            <w:tcW w:w="7268" w:type="dxa"/>
          </w:tcPr>
          <w:p w:rsidR="00F7393E" w:rsidRDefault="007E1714" w:rsidP="00380055">
            <w:pPr>
              <w:spacing w:after="120"/>
              <w:jc w:val="both"/>
              <w:rPr>
                <w:rFonts w:ascii="Arial" w:hAnsi="Arial" w:cs="Arial"/>
                <w:i w:val="0"/>
              </w:rPr>
            </w:pPr>
            <w:r w:rsidRPr="004235D0">
              <w:rPr>
                <w:rFonts w:ascii="Arial" w:hAnsi="Arial" w:cs="Arial"/>
                <w:i w:val="0"/>
              </w:rPr>
              <w:t xml:space="preserve">As part of the analysis of the Local Law, a review of the proposed amendments, in particular those where a permit is required, were </w:t>
            </w:r>
            <w:r w:rsidR="00A96FA0" w:rsidRPr="00A96FA0">
              <w:rPr>
                <w:rFonts w:ascii="Arial" w:hAnsi="Arial" w:cs="Arial"/>
                <w:i w:val="0"/>
              </w:rPr>
              <w:t>review</w:t>
            </w:r>
            <w:r w:rsidR="00A96FA0">
              <w:rPr>
                <w:rFonts w:ascii="Arial" w:hAnsi="Arial" w:cs="Arial"/>
                <w:i w:val="0"/>
              </w:rPr>
              <w:t>ed</w:t>
            </w:r>
            <w:r w:rsidR="00A96FA0" w:rsidRPr="00A96FA0">
              <w:rPr>
                <w:rFonts w:ascii="Arial" w:hAnsi="Arial" w:cs="Arial"/>
                <w:i w:val="0"/>
              </w:rPr>
              <w:t xml:space="preserve"> </w:t>
            </w:r>
            <w:r w:rsidRPr="004235D0">
              <w:rPr>
                <w:rFonts w:ascii="Arial" w:hAnsi="Arial" w:cs="Arial"/>
                <w:i w:val="0"/>
              </w:rPr>
              <w:t xml:space="preserve">during the process to determine whether they created a restriction on competition. </w:t>
            </w:r>
            <w:r w:rsidR="002D5371">
              <w:rPr>
                <w:rFonts w:ascii="Arial" w:hAnsi="Arial" w:cs="Arial"/>
                <w:i w:val="0"/>
              </w:rPr>
              <w:t xml:space="preserve">Schedule 8 of the Local Government Act states that a local law must not restrict competition unless it can be demonstrated that- </w:t>
            </w:r>
          </w:p>
          <w:p w:rsidR="002D5371" w:rsidRPr="00C93A3D" w:rsidRDefault="002D5371" w:rsidP="00380055">
            <w:pPr>
              <w:spacing w:after="120"/>
              <w:jc w:val="both"/>
              <w:rPr>
                <w:rFonts w:ascii="Arial" w:hAnsi="Arial" w:cs="Arial"/>
              </w:rPr>
            </w:pPr>
            <w:r w:rsidRPr="00C93A3D">
              <w:rPr>
                <w:rFonts w:ascii="Arial" w:hAnsi="Arial" w:cs="Arial"/>
              </w:rPr>
              <w:t xml:space="preserve">(i)  the benefits of the </w:t>
            </w:r>
            <w:r w:rsidR="005471DB" w:rsidRPr="00C93A3D">
              <w:rPr>
                <w:rFonts w:ascii="Arial" w:hAnsi="Arial" w:cs="Arial"/>
              </w:rPr>
              <w:t>restriction</w:t>
            </w:r>
            <w:r w:rsidRPr="00C93A3D">
              <w:rPr>
                <w:rFonts w:ascii="Arial" w:hAnsi="Arial" w:cs="Arial"/>
              </w:rPr>
              <w:t xml:space="preserve"> to the community as a whole outweigh the costs; and</w:t>
            </w:r>
          </w:p>
          <w:p w:rsidR="005471DB" w:rsidRPr="00EE19FD" w:rsidRDefault="005471DB" w:rsidP="00380055">
            <w:pPr>
              <w:pStyle w:val="BodyText2"/>
              <w:framePr w:hSpace="0" w:wrap="auto" w:vAnchor="margin" w:hAnchor="text" w:yAlign="inline"/>
              <w:jc w:val="both"/>
              <w:rPr>
                <w:rFonts w:ascii="Arial" w:hAnsi="Arial" w:cs="Arial"/>
              </w:rPr>
            </w:pPr>
            <w:r w:rsidRPr="00EE19FD">
              <w:rPr>
                <w:rFonts w:ascii="Arial" w:hAnsi="Arial" w:cs="Arial"/>
              </w:rPr>
              <w:t>(ii)  the objectives of the local law can only be achieved by restricting competition.</w:t>
            </w:r>
          </w:p>
          <w:p w:rsidR="00FF116E" w:rsidRDefault="00FF116E" w:rsidP="00380055">
            <w:pPr>
              <w:pStyle w:val="BodyText3"/>
              <w:framePr w:hSpace="0" w:wrap="auto" w:vAnchor="margin" w:hAnchor="text" w:yAlign="inline"/>
              <w:jc w:val="both"/>
              <w:rPr>
                <w:rFonts w:ascii="Arial" w:hAnsi="Arial" w:cs="Arial"/>
                <w:i w:val="0"/>
                <w:color w:val="auto"/>
              </w:rPr>
            </w:pPr>
            <w:r w:rsidRPr="00FF116E">
              <w:rPr>
                <w:rFonts w:ascii="Arial" w:hAnsi="Arial" w:cs="Arial"/>
                <w:i w:val="0"/>
                <w:color w:val="auto"/>
              </w:rPr>
              <w:t xml:space="preserve">The uses and activities </w:t>
            </w:r>
            <w:r>
              <w:rPr>
                <w:rFonts w:ascii="Arial" w:hAnsi="Arial" w:cs="Arial"/>
                <w:i w:val="0"/>
                <w:color w:val="auto"/>
              </w:rPr>
              <w:t xml:space="preserve">having a “competition” element </w:t>
            </w:r>
            <w:r w:rsidRPr="00FF116E">
              <w:rPr>
                <w:rFonts w:ascii="Arial" w:hAnsi="Arial" w:cs="Arial"/>
                <w:i w:val="0"/>
                <w:color w:val="auto"/>
              </w:rPr>
              <w:t xml:space="preserve">were subjected </w:t>
            </w:r>
            <w:r w:rsidRPr="00FF116E">
              <w:rPr>
                <w:rFonts w:ascii="Arial" w:hAnsi="Arial" w:cs="Arial"/>
                <w:i w:val="0"/>
                <w:color w:val="auto"/>
              </w:rPr>
              <w:lastRenderedPageBreak/>
              <w:t xml:space="preserve">to a competition review when the </w:t>
            </w:r>
            <w:r>
              <w:rPr>
                <w:rFonts w:ascii="Arial" w:hAnsi="Arial" w:cs="Arial"/>
                <w:i w:val="0"/>
                <w:color w:val="auto"/>
              </w:rPr>
              <w:t xml:space="preserve">General </w:t>
            </w:r>
            <w:r w:rsidRPr="00FF116E">
              <w:rPr>
                <w:rFonts w:ascii="Arial" w:hAnsi="Arial" w:cs="Arial"/>
                <w:i w:val="0"/>
                <w:color w:val="auto"/>
              </w:rPr>
              <w:t>Local Law was made in 200</w:t>
            </w:r>
            <w:r>
              <w:rPr>
                <w:rFonts w:ascii="Arial" w:hAnsi="Arial" w:cs="Arial"/>
                <w:i w:val="0"/>
                <w:color w:val="auto"/>
              </w:rPr>
              <w:t>5. I</w:t>
            </w:r>
            <w:r w:rsidRPr="00FF116E">
              <w:rPr>
                <w:rFonts w:ascii="Arial" w:hAnsi="Arial" w:cs="Arial"/>
                <w:i w:val="0"/>
                <w:color w:val="auto"/>
              </w:rPr>
              <w:t>t was determined at that time that there was no restriction on competition which could not be justified on the basis of overall community benefit</w:t>
            </w:r>
            <w:r w:rsidR="00EF6CB4">
              <w:rPr>
                <w:rFonts w:ascii="Arial" w:hAnsi="Arial" w:cs="Arial"/>
                <w:i w:val="0"/>
                <w:color w:val="auto"/>
              </w:rPr>
              <w:t xml:space="preserve">. </w:t>
            </w:r>
            <w:r w:rsidR="00FA1A53">
              <w:rPr>
                <w:rFonts w:ascii="Arial" w:hAnsi="Arial" w:cs="Arial"/>
                <w:i w:val="0"/>
                <w:color w:val="auto"/>
              </w:rPr>
              <w:t xml:space="preserve"> </w:t>
            </w:r>
            <w:r w:rsidR="00EF6CB4">
              <w:rPr>
                <w:rFonts w:ascii="Arial" w:hAnsi="Arial" w:cs="Arial"/>
                <w:i w:val="0"/>
                <w:color w:val="auto"/>
              </w:rPr>
              <w:t>Further, no</w:t>
            </w:r>
            <w:r w:rsidRPr="00FF116E">
              <w:rPr>
                <w:rFonts w:ascii="Arial" w:hAnsi="Arial" w:cs="Arial"/>
                <w:i w:val="0"/>
                <w:color w:val="auto"/>
              </w:rPr>
              <w:t xml:space="preserve"> alternative approach where the objectives of the local law could be met</w:t>
            </w:r>
            <w:r w:rsidR="00EF6CB4">
              <w:rPr>
                <w:rFonts w:ascii="Arial" w:hAnsi="Arial" w:cs="Arial"/>
                <w:i w:val="0"/>
                <w:color w:val="auto"/>
              </w:rPr>
              <w:t xml:space="preserve"> was</w:t>
            </w:r>
            <w:r w:rsidR="00EF6CB4">
              <w:t xml:space="preserve"> </w:t>
            </w:r>
            <w:r w:rsidR="00EF6CB4" w:rsidRPr="00EF6CB4">
              <w:rPr>
                <w:rFonts w:ascii="Arial" w:hAnsi="Arial" w:cs="Arial"/>
                <w:i w:val="0"/>
                <w:color w:val="auto"/>
              </w:rPr>
              <w:t>identified</w:t>
            </w:r>
            <w:r w:rsidRPr="00FF116E">
              <w:rPr>
                <w:rFonts w:ascii="Arial" w:hAnsi="Arial" w:cs="Arial"/>
                <w:i w:val="0"/>
                <w:color w:val="auto"/>
              </w:rPr>
              <w:t>.</w:t>
            </w:r>
            <w:r>
              <w:rPr>
                <w:rFonts w:ascii="Arial" w:hAnsi="Arial" w:cs="Arial"/>
                <w:i w:val="0"/>
                <w:color w:val="auto"/>
              </w:rPr>
              <w:t xml:space="preserve"> </w:t>
            </w:r>
            <w:r w:rsidR="00EF6CB4">
              <w:rPr>
                <w:rFonts w:ascii="Arial" w:hAnsi="Arial" w:cs="Arial"/>
                <w:i w:val="0"/>
                <w:color w:val="auto"/>
              </w:rPr>
              <w:t xml:space="preserve">In that review, </w:t>
            </w:r>
            <w:r w:rsidR="00AC3758">
              <w:rPr>
                <w:rFonts w:ascii="Arial" w:hAnsi="Arial" w:cs="Arial"/>
                <w:i w:val="0"/>
                <w:color w:val="auto"/>
              </w:rPr>
              <w:t>i</w:t>
            </w:r>
            <w:r w:rsidR="000D6F3A" w:rsidRPr="000D6F3A">
              <w:rPr>
                <w:rFonts w:ascii="Arial" w:hAnsi="Arial" w:cs="Arial"/>
                <w:i w:val="0"/>
                <w:color w:val="auto"/>
              </w:rPr>
              <w:t xml:space="preserve">t was decided that on balance, even if it could be said that </w:t>
            </w:r>
            <w:r w:rsidR="00AC3758">
              <w:rPr>
                <w:rFonts w:ascii="Arial" w:hAnsi="Arial" w:cs="Arial"/>
                <w:i w:val="0"/>
                <w:color w:val="auto"/>
              </w:rPr>
              <w:t>some</w:t>
            </w:r>
            <w:r w:rsidR="000D6F3A" w:rsidRPr="000D6F3A">
              <w:rPr>
                <w:rFonts w:ascii="Arial" w:hAnsi="Arial" w:cs="Arial"/>
                <w:i w:val="0"/>
                <w:color w:val="auto"/>
              </w:rPr>
              <w:t xml:space="preserve"> provisions are a restriction on competition such as the costs of a permit, the overall benefit for the community outweighs the costs.</w:t>
            </w:r>
          </w:p>
          <w:p w:rsidR="00001E12" w:rsidRDefault="00AC3758" w:rsidP="00380055">
            <w:pPr>
              <w:pStyle w:val="BodyText3"/>
              <w:framePr w:hSpace="0" w:wrap="auto" w:vAnchor="margin" w:hAnchor="text" w:yAlign="inline"/>
              <w:jc w:val="both"/>
              <w:rPr>
                <w:rFonts w:ascii="Arial" w:hAnsi="Arial" w:cs="Arial"/>
                <w:i w:val="0"/>
                <w:color w:val="auto"/>
              </w:rPr>
            </w:pPr>
            <w:r>
              <w:rPr>
                <w:rFonts w:ascii="Arial" w:hAnsi="Arial" w:cs="Arial"/>
                <w:i w:val="0"/>
                <w:color w:val="auto"/>
              </w:rPr>
              <w:t>Having regard to the previous review</w:t>
            </w:r>
            <w:r w:rsidR="00EF6CB4">
              <w:rPr>
                <w:rFonts w:ascii="Arial" w:hAnsi="Arial" w:cs="Arial"/>
                <w:i w:val="0"/>
                <w:color w:val="auto"/>
              </w:rPr>
              <w:t xml:space="preserve"> the current Local Law review </w:t>
            </w:r>
            <w:r w:rsidR="00505052">
              <w:rPr>
                <w:rFonts w:ascii="Arial" w:hAnsi="Arial" w:cs="Arial"/>
                <w:i w:val="0"/>
                <w:color w:val="auto"/>
              </w:rPr>
              <w:t>determined what</w:t>
            </w:r>
            <w:r w:rsidR="000D6F3A">
              <w:rPr>
                <w:rFonts w:ascii="Arial" w:hAnsi="Arial" w:cs="Arial"/>
                <w:i w:val="0"/>
                <w:color w:val="auto"/>
              </w:rPr>
              <w:t xml:space="preserve"> amen</w:t>
            </w:r>
            <w:r w:rsidR="00505052">
              <w:rPr>
                <w:rFonts w:ascii="Arial" w:hAnsi="Arial" w:cs="Arial"/>
                <w:i w:val="0"/>
                <w:color w:val="auto"/>
              </w:rPr>
              <w:t xml:space="preserve">dments warranted a competition </w:t>
            </w:r>
            <w:r w:rsidR="000D6F3A">
              <w:rPr>
                <w:rFonts w:ascii="Arial" w:hAnsi="Arial" w:cs="Arial"/>
                <w:i w:val="0"/>
                <w:color w:val="auto"/>
              </w:rPr>
              <w:t>review</w:t>
            </w:r>
            <w:r w:rsidR="00505052">
              <w:rPr>
                <w:rFonts w:ascii="Arial" w:hAnsi="Arial" w:cs="Arial"/>
                <w:i w:val="0"/>
                <w:color w:val="auto"/>
              </w:rPr>
              <w:t>.</w:t>
            </w:r>
            <w:r w:rsidR="00FA1A53">
              <w:rPr>
                <w:rFonts w:ascii="Arial" w:hAnsi="Arial" w:cs="Arial"/>
                <w:i w:val="0"/>
                <w:color w:val="auto"/>
              </w:rPr>
              <w:t xml:space="preserve"> </w:t>
            </w:r>
            <w:r w:rsidR="00505052">
              <w:rPr>
                <w:rFonts w:ascii="Arial" w:hAnsi="Arial" w:cs="Arial"/>
                <w:i w:val="0"/>
                <w:color w:val="auto"/>
              </w:rPr>
              <w:t xml:space="preserve"> In those cases a</w:t>
            </w:r>
            <w:r w:rsidR="000D6F3A">
              <w:rPr>
                <w:rFonts w:ascii="Arial" w:hAnsi="Arial" w:cs="Arial"/>
                <w:i w:val="0"/>
                <w:color w:val="auto"/>
              </w:rPr>
              <w:t xml:space="preserve"> more detailed analysis was undertaken. </w:t>
            </w:r>
            <w:r w:rsidR="00FA1A53">
              <w:rPr>
                <w:rFonts w:ascii="Arial" w:hAnsi="Arial" w:cs="Arial"/>
                <w:i w:val="0"/>
                <w:color w:val="auto"/>
              </w:rPr>
              <w:t xml:space="preserve"> </w:t>
            </w:r>
            <w:r>
              <w:rPr>
                <w:rFonts w:ascii="Arial" w:hAnsi="Arial" w:cs="Arial"/>
                <w:i w:val="0"/>
                <w:color w:val="auto"/>
              </w:rPr>
              <w:t>T</w:t>
            </w:r>
            <w:r w:rsidR="00EE19FD" w:rsidRPr="00740E6D">
              <w:rPr>
                <w:rFonts w:ascii="Arial" w:hAnsi="Arial" w:cs="Arial"/>
                <w:i w:val="0"/>
                <w:color w:val="auto"/>
              </w:rPr>
              <w:t xml:space="preserve">he </w:t>
            </w:r>
            <w:r>
              <w:rPr>
                <w:rFonts w:ascii="Arial" w:hAnsi="Arial" w:cs="Arial"/>
                <w:i w:val="0"/>
                <w:color w:val="auto"/>
              </w:rPr>
              <w:t>matters reviewed were the</w:t>
            </w:r>
            <w:r w:rsidR="007E1714" w:rsidRPr="00740E6D">
              <w:rPr>
                <w:rFonts w:ascii="Arial" w:hAnsi="Arial" w:cs="Arial"/>
                <w:i w:val="0"/>
                <w:color w:val="auto"/>
              </w:rPr>
              <w:t xml:space="preserve"> building site requirements</w:t>
            </w:r>
            <w:r w:rsidR="00F1313E" w:rsidRPr="00740E6D">
              <w:rPr>
                <w:rFonts w:ascii="Arial" w:hAnsi="Arial" w:cs="Arial"/>
                <w:i w:val="0"/>
                <w:color w:val="auto"/>
              </w:rPr>
              <w:t xml:space="preserve"> including those that limit construction times because of noise</w:t>
            </w:r>
            <w:r>
              <w:rPr>
                <w:rFonts w:ascii="Arial" w:hAnsi="Arial" w:cs="Arial"/>
                <w:i w:val="0"/>
                <w:color w:val="auto"/>
              </w:rPr>
              <w:t>,</w:t>
            </w:r>
            <w:r w:rsidR="00F7393E">
              <w:rPr>
                <w:rFonts w:ascii="Arial" w:hAnsi="Arial" w:cs="Arial"/>
                <w:i w:val="0"/>
                <w:color w:val="auto"/>
              </w:rPr>
              <w:t xml:space="preserve"> </w:t>
            </w:r>
            <w:r w:rsidR="00505052">
              <w:rPr>
                <w:rFonts w:ascii="Arial" w:hAnsi="Arial" w:cs="Arial"/>
                <w:i w:val="0"/>
                <w:color w:val="auto"/>
              </w:rPr>
              <w:t>the</w:t>
            </w:r>
            <w:r w:rsidR="00F7393E">
              <w:rPr>
                <w:rFonts w:ascii="Arial" w:hAnsi="Arial" w:cs="Arial"/>
                <w:i w:val="0"/>
                <w:color w:val="auto"/>
              </w:rPr>
              <w:t xml:space="preserve"> potentially more onerous requirements relating to </w:t>
            </w:r>
            <w:r w:rsidR="00505052">
              <w:rPr>
                <w:rFonts w:ascii="Arial" w:hAnsi="Arial" w:cs="Arial"/>
                <w:i w:val="0"/>
                <w:color w:val="auto"/>
              </w:rPr>
              <w:t xml:space="preserve">the regulation of </w:t>
            </w:r>
            <w:r w:rsidR="00F7393E">
              <w:rPr>
                <w:rFonts w:ascii="Arial" w:hAnsi="Arial" w:cs="Arial"/>
                <w:i w:val="0"/>
                <w:color w:val="auto"/>
              </w:rPr>
              <w:t>shopping trolleys</w:t>
            </w:r>
            <w:r w:rsidR="00505052">
              <w:rPr>
                <w:rFonts w:ascii="Arial" w:hAnsi="Arial" w:cs="Arial"/>
                <w:i w:val="0"/>
                <w:color w:val="auto"/>
              </w:rPr>
              <w:t xml:space="preserve"> and the impacts on waste collection providers because of the restricted times of collection</w:t>
            </w:r>
            <w:r w:rsidR="007E1714" w:rsidRPr="00740E6D">
              <w:rPr>
                <w:rFonts w:ascii="Arial" w:hAnsi="Arial" w:cs="Arial"/>
                <w:i w:val="0"/>
                <w:color w:val="auto"/>
              </w:rPr>
              <w:t xml:space="preserve">. </w:t>
            </w:r>
          </w:p>
          <w:p w:rsidR="00D370C4" w:rsidRDefault="003E0C09" w:rsidP="00380055">
            <w:pPr>
              <w:pStyle w:val="BodyText3"/>
              <w:framePr w:hSpace="0" w:wrap="auto" w:vAnchor="margin" w:hAnchor="text" w:yAlign="inline"/>
              <w:jc w:val="both"/>
              <w:rPr>
                <w:rFonts w:ascii="Arial" w:hAnsi="Arial" w:cs="Arial"/>
                <w:i w:val="0"/>
                <w:color w:val="auto"/>
              </w:rPr>
            </w:pPr>
            <w:r>
              <w:rPr>
                <w:rFonts w:ascii="Arial" w:hAnsi="Arial" w:cs="Arial"/>
                <w:i w:val="0"/>
                <w:color w:val="auto"/>
              </w:rPr>
              <w:t>In summary, i</w:t>
            </w:r>
            <w:r w:rsidRPr="003E0C09">
              <w:rPr>
                <w:rFonts w:ascii="Arial" w:hAnsi="Arial" w:cs="Arial"/>
                <w:i w:val="0"/>
                <w:color w:val="auto"/>
              </w:rPr>
              <w:t xml:space="preserve">t is unlikely that the amended requirements applying to builders will deter new businesses from entering the market. </w:t>
            </w:r>
            <w:r w:rsidR="00FA1A53">
              <w:rPr>
                <w:rFonts w:ascii="Arial" w:hAnsi="Arial" w:cs="Arial"/>
                <w:i w:val="0"/>
                <w:color w:val="auto"/>
              </w:rPr>
              <w:t xml:space="preserve"> </w:t>
            </w:r>
            <w:r>
              <w:rPr>
                <w:rFonts w:ascii="Arial" w:hAnsi="Arial" w:cs="Arial"/>
                <w:i w:val="0"/>
                <w:color w:val="auto"/>
              </w:rPr>
              <w:t>T</w:t>
            </w:r>
            <w:r w:rsidR="00001E12" w:rsidRPr="00001E12">
              <w:rPr>
                <w:rFonts w:ascii="Arial" w:hAnsi="Arial" w:cs="Arial"/>
                <w:i w:val="0"/>
                <w:color w:val="auto"/>
              </w:rPr>
              <w:t>here is a remote possibility that the costs of some of the preventativ</w:t>
            </w:r>
            <w:r w:rsidR="00001E12">
              <w:rPr>
                <w:rFonts w:ascii="Arial" w:hAnsi="Arial" w:cs="Arial"/>
                <w:i w:val="0"/>
                <w:color w:val="auto"/>
              </w:rPr>
              <w:t>e measures required of builders</w:t>
            </w:r>
            <w:r w:rsidR="00001E12">
              <w:t xml:space="preserve"> </w:t>
            </w:r>
            <w:r w:rsidR="00001E12" w:rsidRPr="00001E12">
              <w:rPr>
                <w:rFonts w:ascii="Arial" w:hAnsi="Arial" w:cs="Arial"/>
                <w:i w:val="0"/>
                <w:color w:val="auto"/>
              </w:rPr>
              <w:t>could be a restriction on competition</w:t>
            </w:r>
            <w:r w:rsidR="00001E12">
              <w:rPr>
                <w:rFonts w:ascii="Arial" w:hAnsi="Arial" w:cs="Arial"/>
                <w:i w:val="0"/>
                <w:color w:val="auto"/>
              </w:rPr>
              <w:t xml:space="preserve">. </w:t>
            </w:r>
            <w:r w:rsidR="00FA1A53">
              <w:rPr>
                <w:rFonts w:ascii="Arial" w:hAnsi="Arial" w:cs="Arial"/>
                <w:i w:val="0"/>
                <w:color w:val="auto"/>
              </w:rPr>
              <w:t xml:space="preserve"> </w:t>
            </w:r>
            <w:r w:rsidR="00C32644">
              <w:rPr>
                <w:rFonts w:ascii="Arial" w:hAnsi="Arial" w:cs="Arial"/>
                <w:i w:val="0"/>
                <w:color w:val="auto"/>
              </w:rPr>
              <w:t>However, t</w:t>
            </w:r>
            <w:r w:rsidR="005A0A72">
              <w:rPr>
                <w:rFonts w:ascii="Arial" w:hAnsi="Arial" w:cs="Arial"/>
                <w:i w:val="0"/>
                <w:color w:val="auto"/>
              </w:rPr>
              <w:t xml:space="preserve">he requirements are essentially the same that builders encounter across metropolitan Melbourne. </w:t>
            </w:r>
            <w:r w:rsidR="00FA1A53">
              <w:rPr>
                <w:rFonts w:ascii="Arial" w:hAnsi="Arial" w:cs="Arial"/>
                <w:i w:val="0"/>
                <w:color w:val="auto"/>
              </w:rPr>
              <w:t xml:space="preserve"> </w:t>
            </w:r>
            <w:r w:rsidR="005A0A72">
              <w:rPr>
                <w:rFonts w:ascii="Arial" w:hAnsi="Arial" w:cs="Arial"/>
                <w:i w:val="0"/>
                <w:color w:val="auto"/>
              </w:rPr>
              <w:t>They are an accepted cost of business</w:t>
            </w:r>
            <w:r w:rsidR="00C32644">
              <w:rPr>
                <w:rFonts w:ascii="Arial" w:hAnsi="Arial" w:cs="Arial"/>
                <w:i w:val="0"/>
                <w:color w:val="auto"/>
              </w:rPr>
              <w:t xml:space="preserve">. Arguably, the costs of preventative measures to be taken </w:t>
            </w:r>
            <w:r w:rsidR="00D370C4">
              <w:rPr>
                <w:rFonts w:ascii="Arial" w:hAnsi="Arial" w:cs="Arial"/>
                <w:i w:val="0"/>
                <w:color w:val="auto"/>
              </w:rPr>
              <w:t xml:space="preserve">because of the requirements in the Local Law </w:t>
            </w:r>
            <w:r w:rsidR="00C32644">
              <w:rPr>
                <w:rFonts w:ascii="Arial" w:hAnsi="Arial" w:cs="Arial"/>
                <w:i w:val="0"/>
                <w:color w:val="auto"/>
              </w:rPr>
              <w:t xml:space="preserve">will reduce the potential for other costs </w:t>
            </w:r>
            <w:r>
              <w:rPr>
                <w:rFonts w:ascii="Arial" w:hAnsi="Arial" w:cs="Arial"/>
                <w:i w:val="0"/>
                <w:color w:val="auto"/>
              </w:rPr>
              <w:t>to</w:t>
            </w:r>
            <w:r w:rsidR="00C32644">
              <w:rPr>
                <w:rFonts w:ascii="Arial" w:hAnsi="Arial" w:cs="Arial"/>
                <w:i w:val="0"/>
                <w:color w:val="auto"/>
              </w:rPr>
              <w:t xml:space="preserve"> be incurred if </w:t>
            </w:r>
            <w:r w:rsidR="00D370C4">
              <w:rPr>
                <w:rFonts w:ascii="Arial" w:hAnsi="Arial" w:cs="Arial"/>
                <w:i w:val="0"/>
                <w:color w:val="auto"/>
              </w:rPr>
              <w:t xml:space="preserve">for instance, </w:t>
            </w:r>
            <w:r>
              <w:rPr>
                <w:rFonts w:ascii="Arial" w:hAnsi="Arial" w:cs="Arial"/>
                <w:i w:val="0"/>
                <w:color w:val="auto"/>
              </w:rPr>
              <w:t xml:space="preserve">enforcement </w:t>
            </w:r>
            <w:r w:rsidR="00D370C4">
              <w:rPr>
                <w:rFonts w:ascii="Arial" w:hAnsi="Arial" w:cs="Arial"/>
                <w:i w:val="0"/>
                <w:color w:val="auto"/>
              </w:rPr>
              <w:t xml:space="preserve">action needed to be taken for </w:t>
            </w:r>
            <w:r w:rsidR="00C32644">
              <w:rPr>
                <w:rFonts w:ascii="Arial" w:hAnsi="Arial" w:cs="Arial"/>
                <w:i w:val="0"/>
                <w:color w:val="auto"/>
              </w:rPr>
              <w:t xml:space="preserve">litter, nuisance </w:t>
            </w:r>
            <w:r w:rsidR="00D370C4">
              <w:rPr>
                <w:rFonts w:ascii="Arial" w:hAnsi="Arial" w:cs="Arial"/>
                <w:i w:val="0"/>
                <w:color w:val="auto"/>
              </w:rPr>
              <w:t xml:space="preserve">or other detrimental effects </w:t>
            </w:r>
            <w:r w:rsidR="00C32644">
              <w:rPr>
                <w:rFonts w:ascii="Arial" w:hAnsi="Arial" w:cs="Arial"/>
                <w:i w:val="0"/>
                <w:color w:val="auto"/>
              </w:rPr>
              <w:t xml:space="preserve">associated with </w:t>
            </w:r>
            <w:r w:rsidR="00D370C4">
              <w:rPr>
                <w:rFonts w:ascii="Arial" w:hAnsi="Arial" w:cs="Arial"/>
                <w:i w:val="0"/>
                <w:color w:val="auto"/>
              </w:rPr>
              <w:t>building works.</w:t>
            </w:r>
          </w:p>
          <w:p w:rsidR="007724F4" w:rsidRDefault="00D370C4" w:rsidP="00380055">
            <w:pPr>
              <w:pStyle w:val="BodyText3"/>
              <w:framePr w:hSpace="0" w:wrap="auto" w:vAnchor="margin" w:hAnchor="text" w:yAlign="inline"/>
              <w:jc w:val="both"/>
              <w:rPr>
                <w:rFonts w:ascii="Arial" w:hAnsi="Arial" w:cs="Arial"/>
                <w:i w:val="0"/>
                <w:color w:val="auto"/>
              </w:rPr>
            </w:pPr>
            <w:r>
              <w:rPr>
                <w:rFonts w:ascii="Arial" w:hAnsi="Arial" w:cs="Arial"/>
                <w:i w:val="0"/>
                <w:color w:val="auto"/>
              </w:rPr>
              <w:t>It is possible that</w:t>
            </w:r>
            <w:r w:rsidR="00001E12" w:rsidRPr="00001E12">
              <w:rPr>
                <w:rFonts w:ascii="Arial" w:hAnsi="Arial" w:cs="Arial"/>
                <w:i w:val="0"/>
                <w:color w:val="auto"/>
              </w:rPr>
              <w:t xml:space="preserve"> the costs of penalties for shopping trolley retrieval could be a restriction on competition</w:t>
            </w:r>
            <w:r w:rsidR="003E0C09">
              <w:rPr>
                <w:rFonts w:ascii="Arial" w:hAnsi="Arial" w:cs="Arial"/>
                <w:i w:val="0"/>
                <w:color w:val="auto"/>
              </w:rPr>
              <w:t>.</w:t>
            </w:r>
            <w:r w:rsidR="00FA1A53">
              <w:rPr>
                <w:rFonts w:ascii="Arial" w:hAnsi="Arial" w:cs="Arial"/>
                <w:i w:val="0"/>
                <w:color w:val="auto"/>
              </w:rPr>
              <w:t xml:space="preserve"> </w:t>
            </w:r>
            <w:r w:rsidR="003E0C09">
              <w:rPr>
                <w:rFonts w:ascii="Arial" w:hAnsi="Arial" w:cs="Arial"/>
                <w:i w:val="0"/>
                <w:color w:val="auto"/>
              </w:rPr>
              <w:t xml:space="preserve"> </w:t>
            </w:r>
            <w:r w:rsidR="00274775">
              <w:rPr>
                <w:rFonts w:ascii="Arial" w:hAnsi="Arial" w:cs="Arial"/>
                <w:i w:val="0"/>
                <w:color w:val="auto"/>
              </w:rPr>
              <w:t xml:space="preserve">However, it has to be recognised that after many years of local laws enforcement, </w:t>
            </w:r>
            <w:r w:rsidR="007C18A4">
              <w:rPr>
                <w:rFonts w:ascii="Arial" w:hAnsi="Arial" w:cs="Arial"/>
                <w:i w:val="0"/>
                <w:color w:val="auto"/>
              </w:rPr>
              <w:t>the prospect of penalties does not appear to have</w:t>
            </w:r>
            <w:r w:rsidR="00001E12" w:rsidRPr="00001E12">
              <w:rPr>
                <w:rFonts w:ascii="Arial" w:hAnsi="Arial" w:cs="Arial"/>
                <w:i w:val="0"/>
                <w:color w:val="auto"/>
              </w:rPr>
              <w:t xml:space="preserve"> </w:t>
            </w:r>
            <w:r w:rsidR="007C18A4">
              <w:rPr>
                <w:rFonts w:ascii="Arial" w:hAnsi="Arial" w:cs="Arial"/>
                <w:i w:val="0"/>
                <w:color w:val="auto"/>
              </w:rPr>
              <w:t>been a</w:t>
            </w:r>
            <w:r w:rsidR="007724F4">
              <w:rPr>
                <w:rFonts w:ascii="Arial" w:hAnsi="Arial" w:cs="Arial"/>
                <w:i w:val="0"/>
                <w:color w:val="auto"/>
              </w:rPr>
              <w:t>n</w:t>
            </w:r>
            <w:r w:rsidR="007C18A4">
              <w:rPr>
                <w:rFonts w:ascii="Arial" w:hAnsi="Arial" w:cs="Arial"/>
                <w:i w:val="0"/>
                <w:color w:val="auto"/>
              </w:rPr>
              <w:t xml:space="preserve"> </w:t>
            </w:r>
            <w:r w:rsidR="007724F4">
              <w:rPr>
                <w:rFonts w:ascii="Arial" w:hAnsi="Arial" w:cs="Arial"/>
                <w:i w:val="0"/>
                <w:color w:val="auto"/>
              </w:rPr>
              <w:t>incentive</w:t>
            </w:r>
            <w:r w:rsidR="007C18A4">
              <w:rPr>
                <w:rFonts w:ascii="Arial" w:hAnsi="Arial" w:cs="Arial"/>
                <w:i w:val="0"/>
                <w:color w:val="auto"/>
              </w:rPr>
              <w:t xml:space="preserve"> </w:t>
            </w:r>
            <w:r w:rsidR="007724F4">
              <w:rPr>
                <w:rFonts w:ascii="Arial" w:hAnsi="Arial" w:cs="Arial"/>
                <w:i w:val="0"/>
                <w:color w:val="auto"/>
              </w:rPr>
              <w:t xml:space="preserve">for </w:t>
            </w:r>
            <w:r w:rsidR="007C18A4">
              <w:rPr>
                <w:rFonts w:ascii="Arial" w:hAnsi="Arial" w:cs="Arial"/>
                <w:i w:val="0"/>
                <w:color w:val="auto"/>
              </w:rPr>
              <w:t>shopping trolley owners</w:t>
            </w:r>
            <w:r w:rsidR="007724F4">
              <w:rPr>
                <w:rFonts w:ascii="Arial" w:hAnsi="Arial" w:cs="Arial"/>
                <w:i w:val="0"/>
                <w:color w:val="auto"/>
              </w:rPr>
              <w:t xml:space="preserve"> to take more effective steps in managing trolleys</w:t>
            </w:r>
            <w:r w:rsidR="007C18A4">
              <w:rPr>
                <w:rFonts w:ascii="Arial" w:hAnsi="Arial" w:cs="Arial"/>
                <w:i w:val="0"/>
                <w:color w:val="auto"/>
              </w:rPr>
              <w:t>.</w:t>
            </w:r>
          </w:p>
          <w:p w:rsidR="007E1714" w:rsidRPr="00740E6D" w:rsidRDefault="00E374EC" w:rsidP="00380055">
            <w:pPr>
              <w:pStyle w:val="BodyText3"/>
              <w:framePr w:hSpace="0" w:wrap="auto" w:vAnchor="margin" w:hAnchor="text" w:yAlign="inline"/>
              <w:jc w:val="both"/>
              <w:rPr>
                <w:rFonts w:ascii="Arial" w:hAnsi="Arial" w:cs="Arial"/>
                <w:i w:val="0"/>
                <w:color w:val="auto"/>
              </w:rPr>
            </w:pPr>
            <w:r>
              <w:rPr>
                <w:rFonts w:ascii="Arial" w:hAnsi="Arial" w:cs="Arial"/>
                <w:i w:val="0"/>
                <w:color w:val="auto"/>
              </w:rPr>
              <w:t>The requirement for shopping trolley owners to implement effective trolley management systems may be considered too costly.</w:t>
            </w:r>
            <w:r w:rsidR="00FA1A53">
              <w:rPr>
                <w:rFonts w:ascii="Arial" w:hAnsi="Arial" w:cs="Arial"/>
                <w:i w:val="0"/>
                <w:color w:val="auto"/>
              </w:rPr>
              <w:t xml:space="preserve"> </w:t>
            </w:r>
            <w:r>
              <w:rPr>
                <w:rFonts w:ascii="Arial" w:hAnsi="Arial" w:cs="Arial"/>
                <w:i w:val="0"/>
                <w:color w:val="auto"/>
              </w:rPr>
              <w:t xml:space="preserve"> In a note </w:t>
            </w:r>
            <w:r w:rsidR="007724F4">
              <w:rPr>
                <w:rFonts w:ascii="Arial" w:hAnsi="Arial" w:cs="Arial"/>
                <w:i w:val="0"/>
                <w:color w:val="auto"/>
              </w:rPr>
              <w:t xml:space="preserve">relating to the shopping trolley requirement in </w:t>
            </w:r>
            <w:r>
              <w:rPr>
                <w:rFonts w:ascii="Arial" w:hAnsi="Arial" w:cs="Arial"/>
                <w:i w:val="0"/>
                <w:color w:val="auto"/>
              </w:rPr>
              <w:t>the Local Law</w:t>
            </w:r>
            <w:r w:rsidR="007724F4">
              <w:rPr>
                <w:rFonts w:ascii="Arial" w:hAnsi="Arial" w:cs="Arial"/>
                <w:i w:val="0"/>
                <w:color w:val="auto"/>
              </w:rPr>
              <w:t xml:space="preserve"> </w:t>
            </w:r>
            <w:r>
              <w:rPr>
                <w:rFonts w:ascii="Arial" w:hAnsi="Arial" w:cs="Arial"/>
                <w:i w:val="0"/>
                <w:color w:val="auto"/>
              </w:rPr>
              <w:t xml:space="preserve">examples are provided of approaches considered to be effective management systems. </w:t>
            </w:r>
            <w:r w:rsidR="00FA1A53">
              <w:rPr>
                <w:rFonts w:ascii="Arial" w:hAnsi="Arial" w:cs="Arial"/>
                <w:i w:val="0"/>
                <w:color w:val="auto"/>
              </w:rPr>
              <w:t xml:space="preserve"> </w:t>
            </w:r>
            <w:r w:rsidR="00290536" w:rsidRPr="00F71317">
              <w:rPr>
                <w:rFonts w:ascii="Arial" w:hAnsi="Arial" w:cs="Arial"/>
                <w:i w:val="0"/>
                <w:color w:val="auto"/>
              </w:rPr>
              <w:t xml:space="preserve">Shopping trolley owners are not required to comply with a prescribed system. </w:t>
            </w:r>
            <w:r w:rsidR="00FA1A53">
              <w:rPr>
                <w:rFonts w:ascii="Arial" w:hAnsi="Arial" w:cs="Arial"/>
                <w:i w:val="0"/>
                <w:color w:val="auto"/>
              </w:rPr>
              <w:t xml:space="preserve"> </w:t>
            </w:r>
            <w:r w:rsidR="00F71317" w:rsidRPr="00F71317">
              <w:rPr>
                <w:rFonts w:ascii="Arial" w:hAnsi="Arial" w:cs="Arial"/>
                <w:i w:val="0"/>
                <w:color w:val="auto"/>
              </w:rPr>
              <w:t xml:space="preserve">They can opt for a less costly approach such as sharing collection arrangements with other retailers or they can </w:t>
            </w:r>
            <w:r w:rsidR="00F71317" w:rsidRPr="00F71317">
              <w:rPr>
                <w:rFonts w:ascii="Arial" w:hAnsi="Arial" w:cs="Arial"/>
                <w:i w:val="0"/>
                <w:color w:val="auto"/>
              </w:rPr>
              <w:lastRenderedPageBreak/>
              <w:t>implement more costly measures such as boundary controls.</w:t>
            </w:r>
            <w:r w:rsidRPr="00F71317">
              <w:rPr>
                <w:rFonts w:ascii="Arial" w:hAnsi="Arial" w:cs="Arial"/>
                <w:i w:val="0"/>
                <w:color w:val="auto"/>
              </w:rPr>
              <w:t xml:space="preserve"> </w:t>
            </w:r>
            <w:r w:rsidR="007C18A4">
              <w:rPr>
                <w:rFonts w:ascii="Arial" w:hAnsi="Arial" w:cs="Arial"/>
                <w:i w:val="0"/>
                <w:color w:val="auto"/>
              </w:rPr>
              <w:t xml:space="preserve">Substantial Council resources are applied to </w:t>
            </w:r>
            <w:r>
              <w:rPr>
                <w:rFonts w:ascii="Arial" w:hAnsi="Arial" w:cs="Arial"/>
                <w:i w:val="0"/>
                <w:color w:val="auto"/>
              </w:rPr>
              <w:t xml:space="preserve">managing shopping trolleys left abandoned in public places. </w:t>
            </w:r>
            <w:r w:rsidR="00FA1A53">
              <w:rPr>
                <w:rFonts w:ascii="Arial" w:hAnsi="Arial" w:cs="Arial"/>
                <w:i w:val="0"/>
                <w:color w:val="auto"/>
              </w:rPr>
              <w:t xml:space="preserve"> </w:t>
            </w:r>
            <w:r w:rsidR="00F71317">
              <w:rPr>
                <w:rFonts w:ascii="Arial" w:hAnsi="Arial" w:cs="Arial"/>
                <w:i w:val="0"/>
                <w:color w:val="auto"/>
              </w:rPr>
              <w:t>The conclusion reached is that</w:t>
            </w:r>
            <w:r w:rsidR="00001E12" w:rsidRPr="00001E12">
              <w:rPr>
                <w:rFonts w:ascii="Arial" w:hAnsi="Arial" w:cs="Arial"/>
                <w:i w:val="0"/>
                <w:color w:val="auto"/>
              </w:rPr>
              <w:t xml:space="preserve"> the prospect of sustaining </w:t>
            </w:r>
            <w:r w:rsidR="00F71317">
              <w:rPr>
                <w:rFonts w:ascii="Arial" w:hAnsi="Arial" w:cs="Arial"/>
                <w:i w:val="0"/>
                <w:color w:val="auto"/>
              </w:rPr>
              <w:t xml:space="preserve">a competition restriction </w:t>
            </w:r>
            <w:r w:rsidR="00001E12" w:rsidRPr="00001E12">
              <w:rPr>
                <w:rFonts w:ascii="Arial" w:hAnsi="Arial" w:cs="Arial"/>
                <w:i w:val="0"/>
                <w:color w:val="auto"/>
              </w:rPr>
              <w:t>argument is remote when the overall benefits of the “restriction” are taken into consideration</w:t>
            </w:r>
          </w:p>
          <w:p w:rsidR="00847DD6" w:rsidRDefault="00500FD3" w:rsidP="00380055">
            <w:pPr>
              <w:spacing w:after="120"/>
              <w:jc w:val="both"/>
              <w:rPr>
                <w:rFonts w:ascii="Arial" w:hAnsi="Arial" w:cs="Arial"/>
                <w:i w:val="0"/>
              </w:rPr>
            </w:pPr>
            <w:r>
              <w:rPr>
                <w:rFonts w:ascii="Arial" w:hAnsi="Arial" w:cs="Arial"/>
                <w:i w:val="0"/>
              </w:rPr>
              <w:t xml:space="preserve">The proposed Local Law applies collection times to waste collection services as a means of minimising the impact of collections on residents. </w:t>
            </w:r>
            <w:r w:rsidR="00FA1A53">
              <w:rPr>
                <w:rFonts w:ascii="Arial" w:hAnsi="Arial" w:cs="Arial"/>
                <w:i w:val="0"/>
              </w:rPr>
              <w:t xml:space="preserve"> </w:t>
            </w:r>
            <w:r w:rsidR="00C94EE5">
              <w:rPr>
                <w:rFonts w:ascii="Arial" w:hAnsi="Arial" w:cs="Arial"/>
                <w:i w:val="0"/>
              </w:rPr>
              <w:t xml:space="preserve">The times applied in the Local Law are intended to provide a balanced solution to the </w:t>
            </w:r>
            <w:r w:rsidR="00E25728">
              <w:rPr>
                <w:rFonts w:ascii="Arial" w:hAnsi="Arial" w:cs="Arial"/>
                <w:i w:val="0"/>
              </w:rPr>
              <w:t xml:space="preserve">persistent </w:t>
            </w:r>
            <w:r w:rsidR="00C94EE5">
              <w:rPr>
                <w:rFonts w:ascii="Arial" w:hAnsi="Arial" w:cs="Arial"/>
                <w:i w:val="0"/>
              </w:rPr>
              <w:t xml:space="preserve">noise complaint problem. </w:t>
            </w:r>
            <w:r w:rsidR="00FA1A53">
              <w:rPr>
                <w:rFonts w:ascii="Arial" w:hAnsi="Arial" w:cs="Arial"/>
                <w:i w:val="0"/>
              </w:rPr>
              <w:t xml:space="preserve"> </w:t>
            </w:r>
            <w:r w:rsidR="00C94EE5">
              <w:rPr>
                <w:rFonts w:ascii="Arial" w:hAnsi="Arial" w:cs="Arial"/>
                <w:i w:val="0"/>
              </w:rPr>
              <w:t xml:space="preserve">As with the other measures referred to above, </w:t>
            </w:r>
            <w:r w:rsidR="000107EC">
              <w:rPr>
                <w:rFonts w:ascii="Arial" w:hAnsi="Arial" w:cs="Arial"/>
                <w:i w:val="0"/>
              </w:rPr>
              <w:t>restrictions on collection times are not unique to Maribyrnong.</w:t>
            </w:r>
            <w:r w:rsidR="00FA1A53">
              <w:rPr>
                <w:rFonts w:ascii="Arial" w:hAnsi="Arial" w:cs="Arial"/>
                <w:i w:val="0"/>
              </w:rPr>
              <w:t xml:space="preserve"> </w:t>
            </w:r>
            <w:r w:rsidR="000107EC">
              <w:rPr>
                <w:rFonts w:ascii="Arial" w:hAnsi="Arial" w:cs="Arial"/>
                <w:i w:val="0"/>
              </w:rPr>
              <w:t xml:space="preserve"> </w:t>
            </w:r>
            <w:r w:rsidR="00847DD6">
              <w:rPr>
                <w:rFonts w:ascii="Arial" w:hAnsi="Arial" w:cs="Arial"/>
                <w:i w:val="0"/>
              </w:rPr>
              <w:t>The time restrictions in place across metropolitan Melbourne do not seem to be a deterrent to other providers from entering the market.</w:t>
            </w:r>
          </w:p>
          <w:p w:rsidR="007E1714" w:rsidRPr="004235D0" w:rsidRDefault="00E25728" w:rsidP="00380055">
            <w:pPr>
              <w:spacing w:after="120"/>
              <w:jc w:val="both"/>
              <w:rPr>
                <w:rFonts w:ascii="Arial" w:hAnsi="Arial" w:cs="Arial"/>
                <w:i w:val="0"/>
              </w:rPr>
            </w:pPr>
            <w:r>
              <w:rPr>
                <w:rFonts w:ascii="Arial" w:hAnsi="Arial" w:cs="Arial"/>
                <w:i w:val="0"/>
              </w:rPr>
              <w:t>W</w:t>
            </w:r>
            <w:r w:rsidR="000107EC">
              <w:rPr>
                <w:rFonts w:ascii="Arial" w:hAnsi="Arial" w:cs="Arial"/>
                <w:i w:val="0"/>
              </w:rPr>
              <w:t>hile</w:t>
            </w:r>
            <w:r>
              <w:rPr>
                <w:rFonts w:ascii="Arial" w:hAnsi="Arial" w:cs="Arial"/>
                <w:i w:val="0"/>
              </w:rPr>
              <w:t xml:space="preserve"> it is acknowledged that</w:t>
            </w:r>
            <w:r w:rsidR="000107EC">
              <w:rPr>
                <w:rFonts w:ascii="Arial" w:hAnsi="Arial" w:cs="Arial"/>
                <w:i w:val="0"/>
              </w:rPr>
              <w:t xml:space="preserve"> earlier collection times suit service providers because of health and safety and access considerations, </w:t>
            </w:r>
            <w:r w:rsidR="00847DD6">
              <w:rPr>
                <w:rFonts w:ascii="Arial" w:hAnsi="Arial" w:cs="Arial"/>
                <w:i w:val="0"/>
              </w:rPr>
              <w:t xml:space="preserve">considerable Council resources are involved in </w:t>
            </w:r>
            <w:r w:rsidR="00E16588">
              <w:rPr>
                <w:rFonts w:ascii="Arial" w:hAnsi="Arial" w:cs="Arial"/>
                <w:i w:val="0"/>
              </w:rPr>
              <w:t>managing noise complaints from this activity.</w:t>
            </w:r>
            <w:r w:rsidR="00FA1A53">
              <w:rPr>
                <w:rFonts w:ascii="Arial" w:hAnsi="Arial" w:cs="Arial"/>
                <w:i w:val="0"/>
              </w:rPr>
              <w:t xml:space="preserve"> </w:t>
            </w:r>
            <w:r w:rsidR="00E16588">
              <w:rPr>
                <w:rFonts w:ascii="Arial" w:hAnsi="Arial" w:cs="Arial"/>
                <w:i w:val="0"/>
              </w:rPr>
              <w:t xml:space="preserve"> It is expected tha</w:t>
            </w:r>
            <w:r w:rsidR="000107EC">
              <w:rPr>
                <w:rFonts w:ascii="Arial" w:hAnsi="Arial" w:cs="Arial"/>
                <w:i w:val="0"/>
              </w:rPr>
              <w:t>t</w:t>
            </w:r>
            <w:r w:rsidR="00E16588">
              <w:rPr>
                <w:rFonts w:ascii="Arial" w:hAnsi="Arial" w:cs="Arial"/>
                <w:i w:val="0"/>
              </w:rPr>
              <w:t xml:space="preserve"> complaints will increase with the changing Maribyrnong demographic so the review of the Local Law provides an opportunity to introduce balanced controls to offset </w:t>
            </w:r>
            <w:r w:rsidR="000E2C0B">
              <w:rPr>
                <w:rFonts w:ascii="Arial" w:hAnsi="Arial" w:cs="Arial"/>
                <w:i w:val="0"/>
              </w:rPr>
              <w:t>the impacts of this activity.</w:t>
            </w:r>
            <w:r w:rsidR="00FA1A53">
              <w:rPr>
                <w:rFonts w:ascii="Arial" w:hAnsi="Arial" w:cs="Arial"/>
                <w:i w:val="0"/>
              </w:rPr>
              <w:t xml:space="preserve"> </w:t>
            </w:r>
            <w:r w:rsidR="000E2C0B">
              <w:rPr>
                <w:rFonts w:ascii="Arial" w:hAnsi="Arial" w:cs="Arial"/>
                <w:i w:val="0"/>
              </w:rPr>
              <w:t xml:space="preserve"> </w:t>
            </w:r>
            <w:r w:rsidR="007E1714" w:rsidRPr="004235D0">
              <w:rPr>
                <w:rFonts w:ascii="Arial" w:hAnsi="Arial" w:cs="Arial"/>
                <w:i w:val="0"/>
              </w:rPr>
              <w:t xml:space="preserve">It was </w:t>
            </w:r>
            <w:r w:rsidR="000E2C0B">
              <w:rPr>
                <w:rFonts w:ascii="Arial" w:hAnsi="Arial" w:cs="Arial"/>
                <w:i w:val="0"/>
              </w:rPr>
              <w:t>concluded</w:t>
            </w:r>
            <w:r w:rsidR="007E1714" w:rsidRPr="004235D0">
              <w:rPr>
                <w:rFonts w:ascii="Arial" w:hAnsi="Arial" w:cs="Arial"/>
                <w:i w:val="0"/>
              </w:rPr>
              <w:t xml:space="preserve"> that on balance, even if it could be said that the provisions are a restriction on competition</w:t>
            </w:r>
            <w:r w:rsidR="000E2C0B">
              <w:rPr>
                <w:rFonts w:ascii="Arial" w:hAnsi="Arial" w:cs="Arial"/>
                <w:i w:val="0"/>
              </w:rPr>
              <w:t>,</w:t>
            </w:r>
            <w:r w:rsidR="007E1714" w:rsidRPr="004235D0">
              <w:rPr>
                <w:rFonts w:ascii="Arial" w:hAnsi="Arial" w:cs="Arial"/>
                <w:i w:val="0"/>
              </w:rPr>
              <w:t xml:space="preserve"> the overall benefit for the community will outweigh the costs.  </w:t>
            </w:r>
          </w:p>
        </w:tc>
      </w:tr>
      <w:tr w:rsidR="007E1714" w:rsidRPr="004235D0" w:rsidTr="0046195E">
        <w:trPr>
          <w:trHeight w:val="141"/>
        </w:trPr>
        <w:tc>
          <w:tcPr>
            <w:tcW w:w="2196" w:type="dxa"/>
          </w:tcPr>
          <w:p w:rsidR="007E1714" w:rsidRPr="004235D0" w:rsidRDefault="007E1714" w:rsidP="00DE5E32">
            <w:pPr>
              <w:pStyle w:val="ListParagraph"/>
              <w:spacing w:after="120"/>
              <w:ind w:left="0"/>
              <w:rPr>
                <w:rFonts w:ascii="Arial" w:hAnsi="Arial" w:cs="Arial"/>
                <w:b/>
              </w:rPr>
            </w:pPr>
            <w:r w:rsidRPr="004235D0">
              <w:rPr>
                <w:rFonts w:ascii="Arial" w:hAnsi="Arial" w:cs="Arial"/>
                <w:b/>
              </w:rPr>
              <w:lastRenderedPageBreak/>
              <w:t>Charter of Human Rights</w:t>
            </w:r>
          </w:p>
        </w:tc>
        <w:tc>
          <w:tcPr>
            <w:tcW w:w="7268" w:type="dxa"/>
          </w:tcPr>
          <w:p w:rsidR="007E1714" w:rsidRPr="001F3B53" w:rsidRDefault="007E1714" w:rsidP="00380055">
            <w:pPr>
              <w:spacing w:after="120"/>
              <w:jc w:val="both"/>
              <w:rPr>
                <w:rFonts w:ascii="Arial" w:hAnsi="Arial" w:cs="Arial"/>
                <w:i w:val="0"/>
              </w:rPr>
            </w:pPr>
            <w:r w:rsidRPr="001F3B53">
              <w:rPr>
                <w:rFonts w:ascii="Arial" w:hAnsi="Arial" w:cs="Arial"/>
                <w:i w:val="0"/>
              </w:rPr>
              <w:t xml:space="preserve">The rights prescribed under the Charter have been reviewed to determine whether the amending Local Law is incompatible with any of those rights.  </w:t>
            </w:r>
            <w:r w:rsidR="009A7B77" w:rsidRPr="001F3B53">
              <w:rPr>
                <w:rFonts w:ascii="Arial" w:hAnsi="Arial" w:cs="Arial"/>
                <w:i w:val="0"/>
              </w:rPr>
              <w:t xml:space="preserve">In summary, </w:t>
            </w:r>
            <w:r w:rsidRPr="001F3B53">
              <w:rPr>
                <w:rFonts w:ascii="Arial" w:hAnsi="Arial" w:cs="Arial"/>
                <w:i w:val="0"/>
              </w:rPr>
              <w:t xml:space="preserve">it was acknowledged </w:t>
            </w:r>
            <w:r w:rsidR="009A7B77" w:rsidRPr="001F3B53">
              <w:rPr>
                <w:rFonts w:ascii="Arial" w:hAnsi="Arial" w:cs="Arial"/>
                <w:i w:val="0"/>
              </w:rPr>
              <w:t xml:space="preserve">during discussion </w:t>
            </w:r>
            <w:r w:rsidRPr="001F3B53">
              <w:rPr>
                <w:rFonts w:ascii="Arial" w:hAnsi="Arial" w:cs="Arial"/>
                <w:i w:val="0"/>
              </w:rPr>
              <w:t>that there is a remote possibility that some of the controls, such as those that have the effect of restricting people from working or living how they want to on their land</w:t>
            </w:r>
            <w:r w:rsidR="00276636" w:rsidRPr="001F3B53">
              <w:rPr>
                <w:rFonts w:ascii="Arial" w:hAnsi="Arial" w:cs="Arial"/>
                <w:i w:val="0"/>
              </w:rPr>
              <w:t xml:space="preserve">, </w:t>
            </w:r>
            <w:r w:rsidRPr="001F3B53">
              <w:rPr>
                <w:rFonts w:ascii="Arial" w:hAnsi="Arial" w:cs="Arial"/>
                <w:i w:val="0"/>
              </w:rPr>
              <w:t>such as the restrictions on the condition and appearance of land</w:t>
            </w:r>
            <w:r w:rsidR="00276636" w:rsidRPr="001F3B53">
              <w:rPr>
                <w:rFonts w:ascii="Arial" w:hAnsi="Arial" w:cs="Arial"/>
                <w:i w:val="0"/>
              </w:rPr>
              <w:t xml:space="preserve">, could be a restriction on property rights </w:t>
            </w:r>
            <w:r w:rsidR="00C054EE" w:rsidRPr="001F3B53">
              <w:rPr>
                <w:rFonts w:ascii="Arial" w:hAnsi="Arial" w:cs="Arial"/>
                <w:i w:val="0"/>
              </w:rPr>
              <w:t>or restrictions on open air burning</w:t>
            </w:r>
            <w:r w:rsidR="001F3B53" w:rsidRPr="001F3B53">
              <w:rPr>
                <w:rFonts w:ascii="Arial" w:hAnsi="Arial" w:cs="Arial"/>
                <w:i w:val="0"/>
              </w:rPr>
              <w:t>,</w:t>
            </w:r>
            <w:r w:rsidR="00C054EE" w:rsidRPr="001F3B53">
              <w:rPr>
                <w:rFonts w:ascii="Arial" w:hAnsi="Arial" w:cs="Arial"/>
                <w:i w:val="0"/>
              </w:rPr>
              <w:t xml:space="preserve"> which some may consider </w:t>
            </w:r>
            <w:r w:rsidR="00276636" w:rsidRPr="001F3B53">
              <w:rPr>
                <w:rFonts w:ascii="Arial" w:hAnsi="Arial" w:cs="Arial"/>
                <w:i w:val="0"/>
              </w:rPr>
              <w:t xml:space="preserve">as incompatible with cultural rights </w:t>
            </w:r>
            <w:r w:rsidRPr="001F3B53">
              <w:rPr>
                <w:rFonts w:ascii="Arial" w:hAnsi="Arial" w:cs="Arial"/>
                <w:i w:val="0"/>
              </w:rPr>
              <w:t>expressed in the Charter.</w:t>
            </w:r>
          </w:p>
          <w:p w:rsidR="00D04065" w:rsidRDefault="007E1714" w:rsidP="00380055">
            <w:pPr>
              <w:pStyle w:val="BodyText3"/>
              <w:framePr w:hSpace="0" w:wrap="auto" w:vAnchor="margin" w:hAnchor="text" w:yAlign="inline"/>
              <w:jc w:val="both"/>
              <w:rPr>
                <w:rFonts w:ascii="Arial" w:hAnsi="Arial" w:cs="Arial"/>
                <w:i w:val="0"/>
                <w:color w:val="auto"/>
              </w:rPr>
            </w:pPr>
            <w:r w:rsidRPr="001F3B53">
              <w:rPr>
                <w:rFonts w:ascii="Arial" w:hAnsi="Arial" w:cs="Arial"/>
                <w:i w:val="0"/>
                <w:color w:val="auto"/>
              </w:rPr>
              <w:t xml:space="preserve">While it was generally concluded that controls over various uses and activities are not interfering </w:t>
            </w:r>
            <w:r w:rsidR="001F3B53" w:rsidRPr="001F3B53">
              <w:rPr>
                <w:rFonts w:ascii="Arial" w:hAnsi="Arial" w:cs="Arial"/>
                <w:i w:val="0"/>
                <w:color w:val="auto"/>
              </w:rPr>
              <w:t xml:space="preserve">with </w:t>
            </w:r>
            <w:r w:rsidRPr="001F3B53">
              <w:rPr>
                <w:rFonts w:ascii="Arial" w:hAnsi="Arial" w:cs="Arial"/>
                <w:i w:val="0"/>
                <w:color w:val="auto"/>
              </w:rPr>
              <w:t xml:space="preserve">or incompatible with a right under the Charter, for the purpose of the exercise the question whether such a restriction could be reasonably and demonstrably justified, was addressed.  It was concluded that the ability to undertake a use or activity so long as certain standards were met or conditions complied with, the ability to apply for a permit or for alternative remedies to be found, </w:t>
            </w:r>
            <w:r w:rsidR="00B7527B">
              <w:rPr>
                <w:rFonts w:ascii="Arial" w:hAnsi="Arial" w:cs="Arial"/>
                <w:i w:val="0"/>
                <w:color w:val="auto"/>
              </w:rPr>
              <w:t>(</w:t>
            </w:r>
            <w:r w:rsidRPr="001F3B53">
              <w:rPr>
                <w:rFonts w:ascii="Arial" w:hAnsi="Arial" w:cs="Arial"/>
                <w:i w:val="0"/>
                <w:color w:val="auto"/>
              </w:rPr>
              <w:t xml:space="preserve">such as screening or fencing an unsightly property because the </w:t>
            </w:r>
            <w:r w:rsidRPr="001F3B53">
              <w:rPr>
                <w:rFonts w:ascii="Arial" w:hAnsi="Arial" w:cs="Arial"/>
                <w:i w:val="0"/>
                <w:color w:val="auto"/>
              </w:rPr>
              <w:lastRenderedPageBreak/>
              <w:t>unsightly land could have the effect of devaluing adjoining properties or making them difficult to sell</w:t>
            </w:r>
            <w:r w:rsidR="00B7527B">
              <w:rPr>
                <w:rFonts w:ascii="Arial" w:hAnsi="Arial" w:cs="Arial"/>
                <w:i w:val="0"/>
                <w:color w:val="auto"/>
              </w:rPr>
              <w:t>)</w:t>
            </w:r>
            <w:r w:rsidRPr="001F3B53">
              <w:rPr>
                <w:rFonts w:ascii="Arial" w:hAnsi="Arial" w:cs="Arial"/>
                <w:i w:val="0"/>
                <w:color w:val="auto"/>
              </w:rPr>
              <w:t>, was a reasonable justification of the controls</w:t>
            </w:r>
            <w:r w:rsidR="00B7527B">
              <w:rPr>
                <w:rFonts w:ascii="Arial" w:hAnsi="Arial" w:cs="Arial"/>
                <w:i w:val="0"/>
                <w:color w:val="auto"/>
              </w:rPr>
              <w:t>.</w:t>
            </w:r>
          </w:p>
          <w:p w:rsidR="007E1714" w:rsidRPr="00FA1A53" w:rsidRDefault="00D04065" w:rsidP="00380055">
            <w:pPr>
              <w:pStyle w:val="BodyText3"/>
              <w:framePr w:hSpace="0" w:wrap="auto" w:vAnchor="margin" w:hAnchor="text" w:yAlign="inline"/>
              <w:jc w:val="both"/>
              <w:rPr>
                <w:rFonts w:ascii="Arial" w:hAnsi="Arial" w:cs="Arial"/>
                <w:i w:val="0"/>
                <w:color w:val="000000" w:themeColor="text1"/>
              </w:rPr>
            </w:pPr>
            <w:r w:rsidRPr="00D04065">
              <w:rPr>
                <w:rFonts w:ascii="Arial" w:hAnsi="Arial" w:cs="Arial"/>
                <w:i w:val="0"/>
                <w:color w:val="auto"/>
              </w:rPr>
              <w:t xml:space="preserve">Enforcement of the Local Laws has been designed around processes that have regard </w:t>
            </w:r>
            <w:r w:rsidR="004C6043">
              <w:rPr>
                <w:rFonts w:ascii="Arial" w:hAnsi="Arial" w:cs="Arial"/>
                <w:i w:val="0"/>
                <w:color w:val="auto"/>
              </w:rPr>
              <w:t>to procedural fairness.</w:t>
            </w:r>
            <w:r w:rsidR="00FA1A53">
              <w:rPr>
                <w:rFonts w:ascii="Arial" w:hAnsi="Arial" w:cs="Arial"/>
                <w:i w:val="0"/>
                <w:color w:val="auto"/>
              </w:rPr>
              <w:t xml:space="preserve"> </w:t>
            </w:r>
            <w:r w:rsidR="004C6043">
              <w:rPr>
                <w:rFonts w:ascii="Arial" w:hAnsi="Arial" w:cs="Arial"/>
                <w:i w:val="0"/>
                <w:color w:val="auto"/>
              </w:rPr>
              <w:t xml:space="preserve"> Generally unless a matter is urgent or could compromise public safety, the enforcement processes provide ample opportunities to a person to remedy a breach of the Local Law.</w:t>
            </w:r>
            <w:r w:rsidR="00FA1A53">
              <w:rPr>
                <w:rFonts w:ascii="Arial" w:hAnsi="Arial" w:cs="Arial"/>
                <w:i w:val="0"/>
                <w:color w:val="auto"/>
              </w:rPr>
              <w:t xml:space="preserve"> </w:t>
            </w:r>
            <w:r w:rsidR="004C6043">
              <w:rPr>
                <w:rFonts w:ascii="Arial" w:hAnsi="Arial" w:cs="Arial"/>
                <w:i w:val="0"/>
                <w:color w:val="auto"/>
              </w:rPr>
              <w:t xml:space="preserve"> </w:t>
            </w:r>
            <w:r w:rsidR="007E1714" w:rsidRPr="001F3B53">
              <w:rPr>
                <w:rFonts w:ascii="Arial" w:hAnsi="Arial" w:cs="Arial"/>
                <w:i w:val="0"/>
                <w:color w:val="auto"/>
              </w:rPr>
              <w:t xml:space="preserve">In the final analysis, it was concluded that there are no proposals in the amending Local Law that are incompatible with a human right under the Charter.  </w:t>
            </w:r>
          </w:p>
        </w:tc>
      </w:tr>
    </w:tbl>
    <w:p w:rsidR="00F5027B" w:rsidRDefault="00F5027B" w:rsidP="00A632AA">
      <w:pPr>
        <w:rPr>
          <w:szCs w:val="22"/>
        </w:rPr>
      </w:pPr>
    </w:p>
    <w:p w:rsidR="00FA1A53" w:rsidRDefault="00FA1A53">
      <w:pPr>
        <w:rPr>
          <w:b/>
          <w:sz w:val="28"/>
          <w:szCs w:val="28"/>
        </w:rPr>
      </w:pPr>
      <w:r>
        <w:br w:type="page"/>
      </w:r>
    </w:p>
    <w:p w:rsidR="00A632AA" w:rsidRPr="00F5027B" w:rsidRDefault="00A632AA" w:rsidP="00F5027B">
      <w:pPr>
        <w:pStyle w:val="Heading3"/>
      </w:pPr>
      <w:r w:rsidRPr="00F5027B">
        <w:lastRenderedPageBreak/>
        <w:t xml:space="preserve">APPENDIX </w:t>
      </w:r>
      <w:r w:rsidR="00F5027B" w:rsidRPr="00F5027B">
        <w:t>2</w:t>
      </w:r>
    </w:p>
    <w:p w:rsidR="00A632AA" w:rsidRPr="00A632AA" w:rsidRDefault="00F5027B" w:rsidP="00A632AA">
      <w:pPr>
        <w:rPr>
          <w:szCs w:val="22"/>
        </w:rPr>
      </w:pPr>
      <w:r>
        <w:rPr>
          <w:szCs w:val="22"/>
        </w:rPr>
        <w:t xml:space="preserve">Assessment of </w:t>
      </w:r>
      <w:r w:rsidR="0076377F">
        <w:rPr>
          <w:szCs w:val="22"/>
        </w:rPr>
        <w:t>major changes to the General Purposes Local Law</w:t>
      </w:r>
      <w:r w:rsidR="006F2E6D">
        <w:rPr>
          <w:szCs w:val="22"/>
        </w:rPr>
        <w:t>.</w:t>
      </w:r>
    </w:p>
    <w:p w:rsidR="00A632AA" w:rsidRPr="0076377F" w:rsidRDefault="00A632AA" w:rsidP="0076377F">
      <w:pPr>
        <w:pStyle w:val="ListParagraph"/>
        <w:numPr>
          <w:ilvl w:val="0"/>
          <w:numId w:val="20"/>
        </w:numPr>
        <w:tabs>
          <w:tab w:val="left" w:pos="567"/>
        </w:tabs>
        <w:spacing w:after="0" w:line="240" w:lineRule="auto"/>
        <w:ind w:right="96" w:hanging="720"/>
        <w:rPr>
          <w:rFonts w:ascii="Arial" w:eastAsiaTheme="minorHAnsi" w:hAnsi="Arial" w:cs="Arial"/>
          <w:b/>
          <w:i w:val="0"/>
          <w:sz w:val="24"/>
          <w:szCs w:val="24"/>
        </w:rPr>
      </w:pPr>
      <w:r w:rsidRPr="0076377F">
        <w:rPr>
          <w:sz w:val="24"/>
          <w:szCs w:val="24"/>
        </w:rPr>
        <w:tab/>
      </w:r>
      <w:r w:rsidR="007A252B">
        <w:rPr>
          <w:rFonts w:ascii="Arial" w:eastAsiaTheme="minorHAnsi" w:hAnsi="Arial" w:cs="Arial"/>
          <w:b/>
          <w:i w:val="0"/>
          <w:sz w:val="24"/>
          <w:szCs w:val="24"/>
        </w:rPr>
        <w:t>A</w:t>
      </w:r>
      <w:r w:rsidRPr="0076377F">
        <w:rPr>
          <w:rFonts w:ascii="Arial" w:eastAsiaTheme="minorHAnsi" w:hAnsi="Arial" w:cs="Arial"/>
          <w:b/>
          <w:i w:val="0"/>
          <w:sz w:val="24"/>
          <w:szCs w:val="24"/>
        </w:rPr>
        <w:t>menity</w:t>
      </w:r>
    </w:p>
    <w:p w:rsidR="00A632AA" w:rsidRPr="0076377F" w:rsidRDefault="00A632AA" w:rsidP="00FA1A53">
      <w:pPr>
        <w:spacing w:after="0" w:line="240" w:lineRule="auto"/>
        <w:ind w:right="96"/>
        <w:rPr>
          <w:b/>
          <w:sz w:val="28"/>
          <w:szCs w:val="28"/>
        </w:rPr>
      </w:pPr>
    </w:p>
    <w:tbl>
      <w:tblPr>
        <w:tblStyle w:val="TableGrid2"/>
        <w:tblpPr w:leftFromText="180" w:rightFromText="180" w:vertAnchor="text" w:tblpY="1"/>
        <w:tblOverlap w:val="never"/>
        <w:tblW w:w="0" w:type="auto"/>
        <w:tblLook w:val="04A0"/>
      </w:tblPr>
      <w:tblGrid>
        <w:gridCol w:w="3109"/>
        <w:gridCol w:w="6463"/>
      </w:tblGrid>
      <w:tr w:rsidR="00236FA0" w:rsidRPr="00A632AA" w:rsidTr="009A217A">
        <w:tc>
          <w:tcPr>
            <w:tcW w:w="4219" w:type="dxa"/>
          </w:tcPr>
          <w:p w:rsidR="00A632AA" w:rsidRDefault="00B3621A" w:rsidP="007A252B">
            <w:pPr>
              <w:jc w:val="left"/>
              <w:rPr>
                <w:b/>
                <w:szCs w:val="22"/>
              </w:rPr>
            </w:pPr>
            <w:r>
              <w:rPr>
                <w:b/>
                <w:szCs w:val="22"/>
              </w:rPr>
              <w:t>P</w:t>
            </w:r>
            <w:r w:rsidR="00A632AA" w:rsidRPr="00A632AA">
              <w:rPr>
                <w:b/>
                <w:szCs w:val="22"/>
              </w:rPr>
              <w:t>roblem the local law intends to address</w:t>
            </w:r>
          </w:p>
          <w:p w:rsidR="006103EB" w:rsidRPr="00A632AA" w:rsidRDefault="006103EB" w:rsidP="007A252B">
            <w:pPr>
              <w:jc w:val="left"/>
              <w:rPr>
                <w:b/>
                <w:szCs w:val="22"/>
              </w:rPr>
            </w:pPr>
          </w:p>
        </w:tc>
        <w:tc>
          <w:tcPr>
            <w:tcW w:w="9955" w:type="dxa"/>
          </w:tcPr>
          <w:p w:rsidR="00A632AA" w:rsidRPr="00A632AA" w:rsidRDefault="00A632AA" w:rsidP="003E175A">
            <w:r w:rsidRPr="00A632AA">
              <w:t>Animal management on private land.</w:t>
            </w:r>
          </w:p>
        </w:tc>
      </w:tr>
      <w:tr w:rsidR="00236FA0" w:rsidRPr="00A632AA" w:rsidTr="009A217A">
        <w:tc>
          <w:tcPr>
            <w:tcW w:w="4219" w:type="dxa"/>
          </w:tcPr>
          <w:p w:rsidR="00A632AA" w:rsidRPr="00A632AA" w:rsidRDefault="00A632AA" w:rsidP="007A252B">
            <w:pPr>
              <w:keepNext/>
              <w:jc w:val="left"/>
              <w:outlineLvl w:val="1"/>
              <w:rPr>
                <w:b/>
                <w:szCs w:val="22"/>
              </w:rPr>
            </w:pPr>
            <w:r w:rsidRPr="00A632AA">
              <w:rPr>
                <w:b/>
                <w:szCs w:val="22"/>
              </w:rPr>
              <w:t>Action/change</w:t>
            </w:r>
          </w:p>
        </w:tc>
        <w:tc>
          <w:tcPr>
            <w:tcW w:w="9955" w:type="dxa"/>
          </w:tcPr>
          <w:p w:rsidR="00191F15" w:rsidRDefault="00B3621A" w:rsidP="003E175A">
            <w:r>
              <w:t>M</w:t>
            </w:r>
            <w:r w:rsidR="00A632AA" w:rsidRPr="00A632AA">
              <w:t xml:space="preserve">ore detailed provisions have been inserted </w:t>
            </w:r>
            <w:r w:rsidR="00191F15">
              <w:t>about</w:t>
            </w:r>
            <w:r w:rsidR="00A632AA" w:rsidRPr="00A632AA">
              <w:t xml:space="preserve"> animal management on private land. </w:t>
            </w:r>
            <w:r w:rsidR="000946C7">
              <w:t>These are:</w:t>
            </w:r>
          </w:p>
          <w:p w:rsidR="00191F15" w:rsidRPr="00236FA0" w:rsidRDefault="00DA2E9A" w:rsidP="003E175A">
            <w:pPr>
              <w:pStyle w:val="ListParagraph"/>
              <w:numPr>
                <w:ilvl w:val="0"/>
                <w:numId w:val="28"/>
              </w:numPr>
              <w:rPr>
                <w:rFonts w:ascii="Arial" w:hAnsi="Arial" w:cs="Arial"/>
                <w:i w:val="0"/>
              </w:rPr>
            </w:pPr>
            <w:r w:rsidRPr="00236FA0">
              <w:rPr>
                <w:rFonts w:ascii="Arial" w:hAnsi="Arial" w:cs="Arial"/>
                <w:i w:val="0"/>
              </w:rPr>
              <w:t>a</w:t>
            </w:r>
            <w:r w:rsidR="000946C7" w:rsidRPr="00236FA0">
              <w:rPr>
                <w:rFonts w:ascii="Arial" w:hAnsi="Arial" w:cs="Arial"/>
                <w:i w:val="0"/>
              </w:rPr>
              <w:t xml:space="preserve"> prohibition on </w:t>
            </w:r>
            <w:r w:rsidRPr="00236FA0">
              <w:rPr>
                <w:rFonts w:ascii="Arial" w:hAnsi="Arial" w:cs="Arial"/>
                <w:i w:val="0"/>
              </w:rPr>
              <w:t>poultry being kept in the front yard of a property;</w:t>
            </w:r>
          </w:p>
          <w:p w:rsidR="00191F15" w:rsidRPr="00236FA0" w:rsidRDefault="00DA2E9A" w:rsidP="003E175A">
            <w:pPr>
              <w:pStyle w:val="ListParagraph"/>
              <w:numPr>
                <w:ilvl w:val="0"/>
                <w:numId w:val="28"/>
              </w:numPr>
              <w:rPr>
                <w:rFonts w:ascii="Arial" w:hAnsi="Arial" w:cs="Arial"/>
                <w:i w:val="0"/>
              </w:rPr>
            </w:pPr>
            <w:r w:rsidRPr="00236FA0">
              <w:rPr>
                <w:rFonts w:ascii="Arial" w:hAnsi="Arial" w:cs="Arial"/>
                <w:i w:val="0"/>
              </w:rPr>
              <w:t>a prohibition on keeping roosters whereby no new roosters will be permitted on land in the municipal district after the Local Law comes into operation.</w:t>
            </w:r>
            <w:r w:rsidR="00191F15" w:rsidRPr="00236FA0">
              <w:rPr>
                <w:rFonts w:ascii="Arial" w:hAnsi="Arial" w:cs="Arial"/>
                <w:i w:val="0"/>
              </w:rPr>
              <w:t xml:space="preserve"> </w:t>
            </w:r>
          </w:p>
          <w:p w:rsidR="00A632AA" w:rsidRPr="00236FA0" w:rsidRDefault="00236FA0" w:rsidP="003E175A">
            <w:pPr>
              <w:pStyle w:val="ListParagraph"/>
              <w:numPr>
                <w:ilvl w:val="0"/>
                <w:numId w:val="28"/>
              </w:numPr>
              <w:rPr>
                <w:rFonts w:ascii="Arial" w:hAnsi="Arial" w:cs="Arial"/>
                <w:i w:val="0"/>
              </w:rPr>
            </w:pPr>
            <w:r>
              <w:rPr>
                <w:rFonts w:ascii="Arial" w:hAnsi="Arial" w:cs="Arial"/>
                <w:i w:val="0"/>
              </w:rPr>
              <w:t>amended</w:t>
            </w:r>
            <w:r w:rsidR="00A632AA" w:rsidRPr="00236FA0">
              <w:rPr>
                <w:rFonts w:ascii="Arial" w:hAnsi="Arial" w:cs="Arial"/>
                <w:i w:val="0"/>
              </w:rPr>
              <w:t xml:space="preserve"> standards applying to animal shelters</w:t>
            </w:r>
            <w:r>
              <w:rPr>
                <w:rFonts w:ascii="Arial" w:hAnsi="Arial" w:cs="Arial"/>
                <w:i w:val="0"/>
              </w:rPr>
              <w:t>, specifically the</w:t>
            </w:r>
            <w:r w:rsidR="00A632AA" w:rsidRPr="00236FA0">
              <w:rPr>
                <w:rFonts w:ascii="Arial" w:hAnsi="Arial" w:cs="Arial"/>
                <w:i w:val="0"/>
              </w:rPr>
              <w:t xml:space="preserve"> distances from adjoining land</w:t>
            </w:r>
            <w:r>
              <w:rPr>
                <w:rFonts w:ascii="Arial" w:hAnsi="Arial" w:cs="Arial"/>
                <w:i w:val="0"/>
              </w:rPr>
              <w:t>.</w:t>
            </w:r>
            <w:r w:rsidR="00A632AA" w:rsidRPr="00236FA0">
              <w:rPr>
                <w:rFonts w:ascii="Arial" w:hAnsi="Arial" w:cs="Arial"/>
                <w:i w:val="0"/>
              </w:rPr>
              <w:t xml:space="preserve"> </w:t>
            </w:r>
          </w:p>
          <w:p w:rsidR="00A632AA" w:rsidRPr="00A632AA" w:rsidRDefault="00A632AA" w:rsidP="003E175A"/>
          <w:p w:rsidR="00A632AA" w:rsidRPr="00A632AA" w:rsidRDefault="00A632AA" w:rsidP="003E175A">
            <w:r w:rsidRPr="00A632AA">
              <w:t>(See clauses</w:t>
            </w:r>
            <w:r w:rsidR="00191F15">
              <w:t xml:space="preserve"> 44 &amp; 46</w:t>
            </w:r>
            <w:r w:rsidRPr="00A632AA">
              <w:t>)</w:t>
            </w:r>
          </w:p>
          <w:p w:rsidR="00A632AA" w:rsidRPr="00A632AA" w:rsidRDefault="00A632AA" w:rsidP="003E175A"/>
        </w:tc>
      </w:tr>
      <w:tr w:rsidR="00236FA0" w:rsidRPr="00A632AA" w:rsidTr="009A217A">
        <w:tc>
          <w:tcPr>
            <w:tcW w:w="4219" w:type="dxa"/>
          </w:tcPr>
          <w:p w:rsidR="00A632AA" w:rsidRPr="00A632AA" w:rsidRDefault="00B3621A" w:rsidP="007A252B">
            <w:pPr>
              <w:pStyle w:val="Heading4"/>
              <w:framePr w:hSpace="0" w:wrap="auto" w:vAnchor="margin" w:yAlign="inline"/>
              <w:suppressOverlap w:val="0"/>
              <w:outlineLvl w:val="3"/>
            </w:pPr>
            <w:r>
              <w:t>Reasons for change</w:t>
            </w:r>
          </w:p>
        </w:tc>
        <w:tc>
          <w:tcPr>
            <w:tcW w:w="9955" w:type="dxa"/>
          </w:tcPr>
          <w:p w:rsidR="00A632AA" w:rsidRDefault="00A632AA" w:rsidP="003E175A">
            <w:r w:rsidRPr="00A632AA">
              <w:t>The prohibition on nuisance roosters is in response to ongoing complaints received by Local Laws officers and should eliminate this nuisance source.</w:t>
            </w:r>
          </w:p>
          <w:p w:rsidR="00236FA0" w:rsidRDefault="00236FA0" w:rsidP="003E175A"/>
          <w:p w:rsidR="00236FA0" w:rsidRDefault="00236FA0" w:rsidP="003E175A">
            <w:r>
              <w:t xml:space="preserve">The prohibition on poultry being kept in the front yard of a property arises from concerns raised with Council about </w:t>
            </w:r>
            <w:r w:rsidR="002E1D28">
              <w:t xml:space="preserve">health and amenity </w:t>
            </w:r>
            <w:r w:rsidR="007A252B">
              <w:t xml:space="preserve">(smell, odour etc) </w:t>
            </w:r>
            <w:r w:rsidR="002E1D28">
              <w:t>considerations. The same considerations are the reasons why the Local Law proposes distances from adjoining land</w:t>
            </w:r>
            <w:r w:rsidR="007A252B">
              <w:t xml:space="preserve"> for animals shelters but specifically for poultry.   </w:t>
            </w:r>
          </w:p>
          <w:p w:rsidR="002B1516" w:rsidRPr="00A632AA" w:rsidRDefault="002B1516" w:rsidP="003E175A"/>
        </w:tc>
      </w:tr>
      <w:tr w:rsidR="00236FA0" w:rsidRPr="00A632AA" w:rsidTr="009A217A">
        <w:tc>
          <w:tcPr>
            <w:tcW w:w="4219" w:type="dxa"/>
          </w:tcPr>
          <w:p w:rsidR="00A632AA" w:rsidRPr="007A252B" w:rsidRDefault="00B3621A" w:rsidP="007A252B">
            <w:pPr>
              <w:jc w:val="left"/>
              <w:rPr>
                <w:b/>
                <w:szCs w:val="22"/>
              </w:rPr>
            </w:pPr>
            <w:r w:rsidRPr="007A252B">
              <w:rPr>
                <w:b/>
                <w:szCs w:val="22"/>
              </w:rPr>
              <w:t>Arguments against change</w:t>
            </w:r>
          </w:p>
          <w:p w:rsidR="00A632AA" w:rsidRPr="00A632AA" w:rsidRDefault="00A632AA" w:rsidP="00A632AA">
            <w:pPr>
              <w:rPr>
                <w:sz w:val="28"/>
                <w:szCs w:val="28"/>
              </w:rPr>
            </w:pPr>
          </w:p>
        </w:tc>
        <w:tc>
          <w:tcPr>
            <w:tcW w:w="9955" w:type="dxa"/>
          </w:tcPr>
          <w:p w:rsidR="00A632AA" w:rsidRDefault="00A632AA" w:rsidP="003E175A">
            <w:r w:rsidRPr="00A632AA">
              <w:t xml:space="preserve">Management of animals in both public and private situations remains one of the most emotional and controversial matters that a Council can become involved in. </w:t>
            </w:r>
            <w:r w:rsidR="002B1516" w:rsidRPr="002B1516">
              <w:t>Enforcement of these matters is usually not straightforward and takes considerable time and negotiation to resolve.</w:t>
            </w:r>
            <w:r w:rsidRPr="00A632AA">
              <w:t xml:space="preserve"> </w:t>
            </w:r>
          </w:p>
          <w:p w:rsidR="007A252B" w:rsidRPr="00A632AA" w:rsidRDefault="007A252B" w:rsidP="003E175A"/>
          <w:p w:rsidR="00A632AA" w:rsidRPr="00A632AA" w:rsidRDefault="00A632AA" w:rsidP="003E175A">
            <w:r w:rsidRPr="00A632AA">
              <w:t xml:space="preserve">The inclusion of controls means that they will have to be enforced and that there will have to be adequate resources that can be applied to enforcement. </w:t>
            </w:r>
          </w:p>
          <w:p w:rsidR="00A632AA" w:rsidRPr="00A632AA" w:rsidRDefault="00A632AA" w:rsidP="003E175A"/>
        </w:tc>
      </w:tr>
    </w:tbl>
    <w:p w:rsidR="004B2DE1" w:rsidRDefault="004B2DE1" w:rsidP="00A632AA">
      <w:pPr>
        <w:tabs>
          <w:tab w:val="left" w:pos="972"/>
        </w:tabs>
      </w:pPr>
    </w:p>
    <w:p w:rsidR="004B2DE1" w:rsidRDefault="004B2DE1">
      <w:r>
        <w:br w:type="page"/>
      </w:r>
    </w:p>
    <w:p w:rsidR="00C96194" w:rsidRDefault="00C96194" w:rsidP="00A632AA">
      <w:pPr>
        <w:tabs>
          <w:tab w:val="left" w:pos="972"/>
        </w:tabs>
      </w:pPr>
    </w:p>
    <w:tbl>
      <w:tblPr>
        <w:tblStyle w:val="TableGrid3"/>
        <w:tblpPr w:leftFromText="180" w:rightFromText="180" w:vertAnchor="text" w:tblpY="1"/>
        <w:tblOverlap w:val="never"/>
        <w:tblW w:w="0" w:type="auto"/>
        <w:tblLook w:val="04A0"/>
      </w:tblPr>
      <w:tblGrid>
        <w:gridCol w:w="3178"/>
        <w:gridCol w:w="6394"/>
      </w:tblGrid>
      <w:tr w:rsidR="00323899" w:rsidRPr="00EA42F2" w:rsidTr="009A217A">
        <w:tc>
          <w:tcPr>
            <w:tcW w:w="4219" w:type="dxa"/>
          </w:tcPr>
          <w:p w:rsidR="00EA42F2" w:rsidRPr="00EA42F2" w:rsidRDefault="006F2E6D" w:rsidP="006F2E6D">
            <w:pPr>
              <w:jc w:val="left"/>
              <w:rPr>
                <w:b/>
                <w:szCs w:val="22"/>
              </w:rPr>
            </w:pPr>
            <w:r w:rsidRPr="006F2E6D">
              <w:rPr>
                <w:b/>
                <w:szCs w:val="22"/>
              </w:rPr>
              <w:t>Problem the local law intends to address</w:t>
            </w:r>
          </w:p>
        </w:tc>
        <w:tc>
          <w:tcPr>
            <w:tcW w:w="9955" w:type="dxa"/>
          </w:tcPr>
          <w:p w:rsidR="00EA42F2" w:rsidRPr="00EA42F2" w:rsidRDefault="00770D76" w:rsidP="003E175A">
            <w:r>
              <w:t>Sale of goods</w:t>
            </w:r>
            <w:r w:rsidR="00D916F6">
              <w:t xml:space="preserve"> </w:t>
            </w:r>
            <w:r w:rsidR="00EA6DB7">
              <w:t xml:space="preserve">occurring on a road, Council land, vacant land or land not ordinarily occupied by a </w:t>
            </w:r>
            <w:r w:rsidR="00D916F6">
              <w:t>person</w:t>
            </w:r>
            <w:r w:rsidR="00EA42F2" w:rsidRPr="00EA42F2">
              <w:t xml:space="preserve"> </w:t>
            </w:r>
            <w:r w:rsidR="00D916F6">
              <w:t xml:space="preserve">is causing a nuisance to people living in proximity to the activity from </w:t>
            </w:r>
            <w:r w:rsidR="00EB2370">
              <w:t xml:space="preserve">excessive </w:t>
            </w:r>
            <w:r w:rsidR="00D916F6">
              <w:t>noise</w:t>
            </w:r>
            <w:r w:rsidR="00EB2370">
              <w:t xml:space="preserve"> including noise from equipment used</w:t>
            </w:r>
            <w:r w:rsidR="00D916F6">
              <w:t>, litter</w:t>
            </w:r>
            <w:r w:rsidR="00EB2370">
              <w:t xml:space="preserve"> and smells. </w:t>
            </w:r>
            <w:r w:rsidR="00EA42F2" w:rsidRPr="00EA42F2">
              <w:t xml:space="preserve">There are persisting complaints to Council as a consequence of these activities.  </w:t>
            </w:r>
          </w:p>
          <w:p w:rsidR="00EA42F2" w:rsidRDefault="00EA42F2" w:rsidP="003E175A"/>
          <w:p w:rsidR="00A342A6" w:rsidRPr="00EA42F2" w:rsidRDefault="00A342A6" w:rsidP="003E175A">
            <w:r>
              <w:t xml:space="preserve">(See clause 25)  </w:t>
            </w:r>
          </w:p>
          <w:p w:rsidR="00EA42F2" w:rsidRPr="00EA42F2" w:rsidRDefault="00EA42F2" w:rsidP="003E175A"/>
        </w:tc>
      </w:tr>
      <w:tr w:rsidR="00323899" w:rsidRPr="00EA42F2" w:rsidTr="009A217A">
        <w:tc>
          <w:tcPr>
            <w:tcW w:w="4219" w:type="dxa"/>
          </w:tcPr>
          <w:p w:rsidR="00EA42F2" w:rsidRPr="00EA42F2" w:rsidRDefault="00EA42F2" w:rsidP="00EA42F2">
            <w:pPr>
              <w:keepNext/>
              <w:outlineLvl w:val="1"/>
              <w:rPr>
                <w:b/>
                <w:szCs w:val="22"/>
              </w:rPr>
            </w:pPr>
            <w:r w:rsidRPr="00EA42F2">
              <w:rPr>
                <w:b/>
                <w:szCs w:val="22"/>
              </w:rPr>
              <w:t>Action/change</w:t>
            </w:r>
          </w:p>
        </w:tc>
        <w:tc>
          <w:tcPr>
            <w:tcW w:w="9955" w:type="dxa"/>
          </w:tcPr>
          <w:p w:rsidR="00EA42F2" w:rsidRPr="00EA42F2" w:rsidRDefault="00EA42F2" w:rsidP="003E175A">
            <w:r w:rsidRPr="00EA42F2">
              <w:t xml:space="preserve">The Local Law </w:t>
            </w:r>
            <w:r w:rsidR="00A342A6">
              <w:t xml:space="preserve">includes a specific requirement that requires a person undertaking a use or activity under this provision to ensure that </w:t>
            </w:r>
            <w:r w:rsidR="00323899">
              <w:t>the use or activity does not impact detrimentally on people or property in the neighbourhood because of unreasonable or excessive noise, smell, litter or a general lack of cleanliness</w:t>
            </w:r>
            <w:r w:rsidR="002B1516">
              <w:t>.</w:t>
            </w:r>
            <w:r w:rsidRPr="00EA42F2">
              <w:t xml:space="preserve"> </w:t>
            </w:r>
          </w:p>
          <w:p w:rsidR="00EA42F2" w:rsidRPr="00EA42F2" w:rsidRDefault="00EA42F2" w:rsidP="003E175A"/>
        </w:tc>
      </w:tr>
      <w:tr w:rsidR="00323899" w:rsidRPr="00EA42F2" w:rsidTr="009A217A">
        <w:tc>
          <w:tcPr>
            <w:tcW w:w="4219" w:type="dxa"/>
          </w:tcPr>
          <w:p w:rsidR="00EA42F2" w:rsidRPr="00EA42F2" w:rsidRDefault="006F2E6D" w:rsidP="00EA42F2">
            <w:pPr>
              <w:keepNext/>
              <w:outlineLvl w:val="1"/>
              <w:rPr>
                <w:b/>
                <w:szCs w:val="22"/>
              </w:rPr>
            </w:pPr>
            <w:r w:rsidRPr="006F2E6D">
              <w:rPr>
                <w:b/>
                <w:szCs w:val="22"/>
              </w:rPr>
              <w:t>Reasons for change</w:t>
            </w:r>
          </w:p>
        </w:tc>
        <w:tc>
          <w:tcPr>
            <w:tcW w:w="9955" w:type="dxa"/>
          </w:tcPr>
          <w:p w:rsidR="00EA42F2" w:rsidRPr="00EA42F2" w:rsidRDefault="00EA42F2" w:rsidP="003E175A">
            <w:r w:rsidRPr="00EA42F2">
              <w:t xml:space="preserve">The new controls applied to commercial operators on Council land and roads is an attempt to balance the impacts of those activities on residents living in close proximity.  </w:t>
            </w:r>
          </w:p>
          <w:p w:rsidR="00EA42F2" w:rsidRPr="00EA42F2" w:rsidRDefault="00EA42F2" w:rsidP="003E175A"/>
          <w:p w:rsidR="00EA42F2" w:rsidRPr="00EA42F2" w:rsidRDefault="00EA42F2" w:rsidP="003E175A">
            <w:r w:rsidRPr="00EA42F2">
              <w:t xml:space="preserve">It is recognised that food trucks </w:t>
            </w:r>
            <w:r w:rsidR="005C2510">
              <w:t xml:space="preserve">and other mobile operations can </w:t>
            </w:r>
            <w:r w:rsidRPr="00EA42F2">
              <w:t>provide a</w:t>
            </w:r>
            <w:r w:rsidR="002B1516">
              <w:t xml:space="preserve"> </w:t>
            </w:r>
            <w:r w:rsidRPr="00EA42F2">
              <w:t>certain vibrancy and lifestyle opportunities in the municipality</w:t>
            </w:r>
            <w:r w:rsidR="00D962D0">
              <w:t xml:space="preserve"> but they also have some drawbacks.</w:t>
            </w:r>
          </w:p>
          <w:p w:rsidR="00EA42F2" w:rsidRPr="00EA42F2" w:rsidRDefault="00EA42F2" w:rsidP="003E175A"/>
          <w:p w:rsidR="00EA42F2" w:rsidRPr="00EA42F2" w:rsidRDefault="00EA42F2" w:rsidP="003E175A"/>
        </w:tc>
      </w:tr>
      <w:tr w:rsidR="00323899" w:rsidRPr="00EA42F2" w:rsidTr="009A217A">
        <w:tc>
          <w:tcPr>
            <w:tcW w:w="4219" w:type="dxa"/>
          </w:tcPr>
          <w:p w:rsidR="00EA42F2" w:rsidRPr="00EA42F2" w:rsidRDefault="006F2E6D" w:rsidP="006F2E6D">
            <w:pPr>
              <w:jc w:val="left"/>
              <w:rPr>
                <w:sz w:val="28"/>
                <w:szCs w:val="28"/>
              </w:rPr>
            </w:pPr>
            <w:r w:rsidRPr="006F2E6D">
              <w:rPr>
                <w:b/>
                <w:szCs w:val="22"/>
              </w:rPr>
              <w:t>Arguments against change</w:t>
            </w:r>
          </w:p>
        </w:tc>
        <w:tc>
          <w:tcPr>
            <w:tcW w:w="9955" w:type="dxa"/>
          </w:tcPr>
          <w:p w:rsidR="00EA42F2" w:rsidRPr="00EA42F2" w:rsidRDefault="00EA42F2" w:rsidP="003E175A">
            <w:r w:rsidRPr="00EA42F2">
              <w:t>While some commercial users of Council land are used to the Local Law and policy controls,</w:t>
            </w:r>
            <w:r w:rsidR="00D962D0">
              <w:t xml:space="preserve"> including those in other municipalities that they may also be operating in,</w:t>
            </w:r>
            <w:r w:rsidRPr="00EA42F2">
              <w:t xml:space="preserve"> there are compliance costs that must be absorbed by the operator.</w:t>
            </w:r>
          </w:p>
          <w:p w:rsidR="00EA42F2" w:rsidRPr="00EA42F2" w:rsidRDefault="00EA42F2" w:rsidP="003E175A"/>
          <w:p w:rsidR="00EA42F2" w:rsidRPr="00EA42F2" w:rsidRDefault="00EA42F2" w:rsidP="003E175A">
            <w:r w:rsidRPr="00EA42F2">
              <w:t>The increased permit and hence monitoring requirements could increase the resources needed by Council to adequately enforce the requirements of the Local Law.</w:t>
            </w:r>
          </w:p>
          <w:p w:rsidR="00EA42F2" w:rsidRPr="00EA42F2" w:rsidRDefault="00EA42F2" w:rsidP="003E175A"/>
          <w:p w:rsidR="00EA42F2" w:rsidRDefault="00EA42F2" w:rsidP="003E175A">
            <w:r w:rsidRPr="00EA42F2">
              <w:t>In some cases, such as a dispute between a person and a commercial operator because of loss of amenity, the dispute is not able to be resolved quickly. The increased general requirements in the Local Law could create a perception that is different to that.</w:t>
            </w:r>
          </w:p>
          <w:p w:rsidR="008678ED" w:rsidRPr="00EA42F2" w:rsidRDefault="008678ED" w:rsidP="003E175A"/>
        </w:tc>
      </w:tr>
    </w:tbl>
    <w:p w:rsidR="00EA42F2" w:rsidRDefault="00EA42F2" w:rsidP="00A632AA">
      <w:pPr>
        <w:tabs>
          <w:tab w:val="left" w:pos="972"/>
        </w:tabs>
      </w:pPr>
    </w:p>
    <w:p w:rsidR="00C96194" w:rsidRDefault="00C96194" w:rsidP="00A632AA">
      <w:pPr>
        <w:tabs>
          <w:tab w:val="left" w:pos="972"/>
        </w:tabs>
      </w:pPr>
    </w:p>
    <w:p w:rsidR="00C96194" w:rsidRDefault="00C96194" w:rsidP="00A632AA">
      <w:pPr>
        <w:tabs>
          <w:tab w:val="left" w:pos="972"/>
        </w:tabs>
      </w:pPr>
    </w:p>
    <w:p w:rsidR="00C96194" w:rsidRDefault="00C96194" w:rsidP="00A632AA">
      <w:pPr>
        <w:tabs>
          <w:tab w:val="left" w:pos="972"/>
        </w:tabs>
      </w:pPr>
    </w:p>
    <w:tbl>
      <w:tblPr>
        <w:tblStyle w:val="TableGrid4"/>
        <w:tblpPr w:leftFromText="180" w:rightFromText="180" w:vertAnchor="text" w:tblpY="1"/>
        <w:tblOverlap w:val="never"/>
        <w:tblW w:w="0" w:type="auto"/>
        <w:tblLook w:val="04A0"/>
      </w:tblPr>
      <w:tblGrid>
        <w:gridCol w:w="3178"/>
        <w:gridCol w:w="6394"/>
      </w:tblGrid>
      <w:tr w:rsidR="009A217A" w:rsidRPr="009A217A" w:rsidTr="009A217A">
        <w:tc>
          <w:tcPr>
            <w:tcW w:w="4219" w:type="dxa"/>
          </w:tcPr>
          <w:p w:rsidR="009A217A" w:rsidRDefault="002D65F9" w:rsidP="003E175A">
            <w:pPr>
              <w:jc w:val="left"/>
              <w:rPr>
                <w:b/>
                <w:szCs w:val="22"/>
              </w:rPr>
            </w:pPr>
            <w:r>
              <w:rPr>
                <w:b/>
                <w:szCs w:val="22"/>
              </w:rPr>
              <w:t>P</w:t>
            </w:r>
            <w:r w:rsidR="009A217A" w:rsidRPr="009A217A">
              <w:rPr>
                <w:b/>
                <w:szCs w:val="22"/>
              </w:rPr>
              <w:t>roblem the local law intends to address</w:t>
            </w:r>
          </w:p>
          <w:p w:rsidR="006103EB" w:rsidRPr="009A217A" w:rsidRDefault="006103EB" w:rsidP="009A217A">
            <w:pPr>
              <w:rPr>
                <w:b/>
                <w:szCs w:val="22"/>
              </w:rPr>
            </w:pPr>
          </w:p>
        </w:tc>
        <w:tc>
          <w:tcPr>
            <w:tcW w:w="9955" w:type="dxa"/>
          </w:tcPr>
          <w:p w:rsidR="009A217A" w:rsidRPr="009A217A" w:rsidRDefault="00675205" w:rsidP="003E175A">
            <w:r>
              <w:t>Standards applying to</w:t>
            </w:r>
            <w:r w:rsidR="009A217A" w:rsidRPr="009A217A">
              <w:t xml:space="preserve"> land and buildings</w:t>
            </w:r>
          </w:p>
        </w:tc>
      </w:tr>
      <w:tr w:rsidR="009A217A" w:rsidRPr="009A217A" w:rsidTr="009A217A">
        <w:tc>
          <w:tcPr>
            <w:tcW w:w="4219" w:type="dxa"/>
          </w:tcPr>
          <w:p w:rsidR="009A217A" w:rsidRPr="009A217A" w:rsidRDefault="009A217A" w:rsidP="009A217A">
            <w:pPr>
              <w:keepNext/>
              <w:outlineLvl w:val="1"/>
              <w:rPr>
                <w:b/>
                <w:szCs w:val="22"/>
              </w:rPr>
            </w:pPr>
            <w:r w:rsidRPr="009A217A">
              <w:rPr>
                <w:b/>
                <w:szCs w:val="22"/>
              </w:rPr>
              <w:t>Action/change</w:t>
            </w:r>
          </w:p>
        </w:tc>
        <w:tc>
          <w:tcPr>
            <w:tcW w:w="9955" w:type="dxa"/>
          </w:tcPr>
          <w:p w:rsidR="009A217A" w:rsidRDefault="009E6A3B" w:rsidP="003E175A">
            <w:r>
              <w:t>T</w:t>
            </w:r>
            <w:r w:rsidR="009A217A" w:rsidRPr="009A217A">
              <w:t>he existing provisions</w:t>
            </w:r>
            <w:r>
              <w:t xml:space="preserve"> have been expanded to require that a person not permit land which he or she owns or occupies to be a nuisance or to</w:t>
            </w:r>
            <w:r w:rsidR="00A80525">
              <w:t xml:space="preserve"> permit anything on the land to be a risk or a nuisance to adjoining land</w:t>
            </w:r>
            <w:r>
              <w:t xml:space="preserve">. </w:t>
            </w:r>
          </w:p>
          <w:p w:rsidR="00A80525" w:rsidRDefault="00A80525" w:rsidP="003E175A"/>
          <w:p w:rsidR="00A80525" w:rsidRDefault="00A80525" w:rsidP="003E175A">
            <w:r>
              <w:t xml:space="preserve">The current requirements </w:t>
            </w:r>
            <w:r w:rsidR="00092418">
              <w:t xml:space="preserve">prohibiting a building from being unsightly, ruinous or detrimental to the general amenity of the neighbourhood have also been expanded to include anything on the land or a fence that abuts a road to be subject to the requirement. </w:t>
            </w:r>
          </w:p>
          <w:p w:rsidR="009A217A" w:rsidRPr="009A217A" w:rsidRDefault="009A217A" w:rsidP="003E175A"/>
          <w:p w:rsidR="009A217A" w:rsidRPr="009A217A" w:rsidRDefault="009A217A" w:rsidP="003E175A">
            <w:r w:rsidRPr="009A217A">
              <w:t xml:space="preserve">(See clause </w:t>
            </w:r>
            <w:r w:rsidR="00675205">
              <w:t>16</w:t>
            </w:r>
            <w:r w:rsidRPr="009A217A">
              <w:t>)</w:t>
            </w:r>
          </w:p>
        </w:tc>
      </w:tr>
      <w:tr w:rsidR="009A217A" w:rsidRPr="009A217A" w:rsidTr="009A217A">
        <w:tc>
          <w:tcPr>
            <w:tcW w:w="4219" w:type="dxa"/>
          </w:tcPr>
          <w:p w:rsidR="009A217A" w:rsidRPr="009A217A" w:rsidRDefault="002D65F9" w:rsidP="009A217A">
            <w:pPr>
              <w:keepNext/>
              <w:outlineLvl w:val="1"/>
              <w:rPr>
                <w:b/>
                <w:szCs w:val="22"/>
              </w:rPr>
            </w:pPr>
            <w:r>
              <w:rPr>
                <w:b/>
                <w:szCs w:val="22"/>
              </w:rPr>
              <w:t>Reason for change</w:t>
            </w:r>
          </w:p>
        </w:tc>
        <w:tc>
          <w:tcPr>
            <w:tcW w:w="9955" w:type="dxa"/>
          </w:tcPr>
          <w:p w:rsidR="00BB5B33" w:rsidRDefault="00117DCC" w:rsidP="003E175A">
            <w:r>
              <w:t xml:space="preserve">Unsightly land </w:t>
            </w:r>
            <w:r w:rsidR="00E274D5">
              <w:t xml:space="preserve">and derelict buildings continue to be amongst the highest </w:t>
            </w:r>
            <w:r w:rsidR="00E72072">
              <w:t xml:space="preserve">number of </w:t>
            </w:r>
            <w:r w:rsidR="00E274D5">
              <w:t>complaints received by Local Laws.</w:t>
            </w:r>
            <w:r w:rsidR="00E72072">
              <w:t xml:space="preserve"> There is also some concern about the condition of fencing on </w:t>
            </w:r>
            <w:r w:rsidR="00BB5B33">
              <w:t>some land, especially fencing a</w:t>
            </w:r>
            <w:r w:rsidR="00E72072">
              <w:t xml:space="preserve">butting a footpath that is falling down or </w:t>
            </w:r>
            <w:r w:rsidR="00BB5B33">
              <w:t>protruding onto a footpath</w:t>
            </w:r>
            <w:r w:rsidR="008678ED">
              <w:t>, thereby preventing safe travel for pedestrians and other users of the road</w:t>
            </w:r>
            <w:r w:rsidR="00BB5B33">
              <w:t>.</w:t>
            </w:r>
          </w:p>
          <w:p w:rsidR="00BB5B33" w:rsidRDefault="00BB5B33" w:rsidP="003E175A"/>
          <w:p w:rsidR="009A217A" w:rsidRDefault="00E51A4D" w:rsidP="003E175A">
            <w:r>
              <w:t>“N</w:t>
            </w:r>
            <w:r w:rsidR="00E274D5">
              <w:t>uisance</w:t>
            </w:r>
            <w:r>
              <w:t>”</w:t>
            </w:r>
            <w:r w:rsidR="00E274D5">
              <w:t xml:space="preserve"> has been added to the provision because there are complaints </w:t>
            </w:r>
            <w:r>
              <w:t xml:space="preserve">about problems </w:t>
            </w:r>
            <w:r w:rsidR="00E274D5">
              <w:t xml:space="preserve">where </w:t>
            </w:r>
            <w:r>
              <w:t xml:space="preserve">for instance, </w:t>
            </w:r>
            <w:r w:rsidR="00E274D5">
              <w:t>stormwater is flowing on to adjoining land and not to the legal point of discharge.</w:t>
            </w:r>
            <w:r w:rsidR="006B3577">
              <w:t xml:space="preserve"> “Nuisance” or a risk can also arise because of the condition that the land is in such as excessive vegetation or materials stored on the land.</w:t>
            </w:r>
          </w:p>
          <w:p w:rsidR="00BB5B33" w:rsidRDefault="00BB5B33" w:rsidP="003E175A"/>
          <w:p w:rsidR="00BB5B33" w:rsidRPr="009A217A" w:rsidRDefault="00BB5B33" w:rsidP="003E175A">
            <w:r w:rsidRPr="00BB5B33">
              <w:t>The Council Plan refers to a desire to improve the look and the image of the City.</w:t>
            </w:r>
          </w:p>
          <w:p w:rsidR="009A217A" w:rsidRPr="009A217A" w:rsidRDefault="009A217A" w:rsidP="003E175A">
            <w:r w:rsidRPr="009A217A">
              <w:tab/>
            </w:r>
          </w:p>
        </w:tc>
      </w:tr>
      <w:tr w:rsidR="009A217A" w:rsidRPr="009A217A" w:rsidTr="009A217A">
        <w:tc>
          <w:tcPr>
            <w:tcW w:w="4219" w:type="dxa"/>
          </w:tcPr>
          <w:p w:rsidR="009A217A" w:rsidRPr="009A217A" w:rsidRDefault="002D65F9" w:rsidP="002D65F9">
            <w:pPr>
              <w:jc w:val="left"/>
              <w:rPr>
                <w:sz w:val="28"/>
                <w:szCs w:val="28"/>
              </w:rPr>
            </w:pPr>
            <w:r w:rsidRPr="002D65F9">
              <w:rPr>
                <w:b/>
                <w:szCs w:val="22"/>
              </w:rPr>
              <w:t xml:space="preserve">Arguments against change </w:t>
            </w:r>
          </w:p>
        </w:tc>
        <w:tc>
          <w:tcPr>
            <w:tcW w:w="9955" w:type="dxa"/>
          </w:tcPr>
          <w:p w:rsidR="009A217A" w:rsidRPr="009A217A" w:rsidRDefault="009A217A" w:rsidP="003E175A">
            <w:r w:rsidRPr="009A217A">
              <w:t>In some cases, the resolution of unsightly land complaints is complex.</w:t>
            </w:r>
            <w:r w:rsidR="007F05CA">
              <w:t xml:space="preserve"> </w:t>
            </w:r>
            <w:r w:rsidRPr="009A217A">
              <w:t xml:space="preserve">The provision in the Local Law could </w:t>
            </w:r>
            <w:r w:rsidR="00D926C4">
              <w:t xml:space="preserve">raise expectations about the ability to address </w:t>
            </w:r>
            <w:r w:rsidR="00CF1028">
              <w:t xml:space="preserve">and resolve </w:t>
            </w:r>
            <w:r w:rsidR="00D926C4">
              <w:t>all situations that arise</w:t>
            </w:r>
            <w:r w:rsidR="00CF1028">
              <w:t xml:space="preserve">. More often than not </w:t>
            </w:r>
            <w:r w:rsidRPr="009A217A">
              <w:t>a black and white solution</w:t>
            </w:r>
            <w:r w:rsidR="00CF1028">
              <w:t xml:space="preserve"> is not available in the</w:t>
            </w:r>
            <w:r w:rsidRPr="009A217A">
              <w:t xml:space="preserve"> circumstances</w:t>
            </w:r>
            <w:r w:rsidR="00CF1028">
              <w:t xml:space="preserve"> and takes some time to resolve</w:t>
            </w:r>
            <w:r w:rsidRPr="009A217A">
              <w:t>.</w:t>
            </w:r>
          </w:p>
          <w:p w:rsidR="009A217A" w:rsidRPr="009A217A" w:rsidRDefault="009A217A" w:rsidP="003E175A"/>
        </w:tc>
      </w:tr>
    </w:tbl>
    <w:p w:rsidR="004B2DE1" w:rsidRDefault="004B2DE1" w:rsidP="00A632AA">
      <w:pPr>
        <w:tabs>
          <w:tab w:val="left" w:pos="972"/>
        </w:tabs>
      </w:pPr>
    </w:p>
    <w:p w:rsidR="004B2DE1" w:rsidRDefault="004B2DE1">
      <w:r>
        <w:br w:type="page"/>
      </w:r>
    </w:p>
    <w:p w:rsidR="00C96194" w:rsidRDefault="00C96194" w:rsidP="00A632AA">
      <w:pPr>
        <w:tabs>
          <w:tab w:val="left" w:pos="972"/>
        </w:tabs>
      </w:pPr>
    </w:p>
    <w:tbl>
      <w:tblPr>
        <w:tblStyle w:val="TableGrid5"/>
        <w:tblpPr w:leftFromText="180" w:rightFromText="180" w:vertAnchor="text" w:tblpY="1"/>
        <w:tblOverlap w:val="never"/>
        <w:tblW w:w="0" w:type="auto"/>
        <w:tblLook w:val="04A0"/>
      </w:tblPr>
      <w:tblGrid>
        <w:gridCol w:w="3173"/>
        <w:gridCol w:w="6399"/>
      </w:tblGrid>
      <w:tr w:rsidR="009C07F7" w:rsidRPr="009A217A" w:rsidTr="009A217A">
        <w:tc>
          <w:tcPr>
            <w:tcW w:w="4219" w:type="dxa"/>
          </w:tcPr>
          <w:p w:rsidR="009A217A" w:rsidRPr="009A217A" w:rsidRDefault="009A217A" w:rsidP="009A217A">
            <w:pPr>
              <w:rPr>
                <w:b/>
                <w:szCs w:val="22"/>
              </w:rPr>
            </w:pPr>
            <w:r w:rsidRPr="009A217A">
              <w:rPr>
                <w:b/>
                <w:szCs w:val="22"/>
              </w:rPr>
              <w:t>The problem the local law intends to address</w:t>
            </w:r>
          </w:p>
        </w:tc>
        <w:tc>
          <w:tcPr>
            <w:tcW w:w="9955" w:type="dxa"/>
          </w:tcPr>
          <w:p w:rsidR="009A217A" w:rsidRPr="007F05CA" w:rsidRDefault="009A217A" w:rsidP="003E175A">
            <w:r w:rsidRPr="007F05CA">
              <w:t xml:space="preserve">Noise from </w:t>
            </w:r>
            <w:r w:rsidR="00F06D6C" w:rsidRPr="007F05CA">
              <w:t>various uses and activities</w:t>
            </w:r>
            <w:r w:rsidR="001D39E3" w:rsidRPr="007F05CA">
              <w:t>.</w:t>
            </w:r>
          </w:p>
          <w:p w:rsidR="009A217A" w:rsidRPr="007F05CA" w:rsidRDefault="009A217A" w:rsidP="003E175A"/>
          <w:p w:rsidR="009A217A" w:rsidRPr="007F05CA" w:rsidRDefault="009A217A" w:rsidP="003E175A"/>
        </w:tc>
      </w:tr>
      <w:tr w:rsidR="009C07F7" w:rsidRPr="009A217A" w:rsidTr="009A217A">
        <w:tc>
          <w:tcPr>
            <w:tcW w:w="4219" w:type="dxa"/>
          </w:tcPr>
          <w:p w:rsidR="009A217A" w:rsidRPr="009A217A" w:rsidRDefault="009A217A" w:rsidP="009A217A">
            <w:pPr>
              <w:keepNext/>
              <w:outlineLvl w:val="1"/>
              <w:rPr>
                <w:b/>
                <w:szCs w:val="22"/>
              </w:rPr>
            </w:pPr>
            <w:r w:rsidRPr="009A217A">
              <w:rPr>
                <w:b/>
                <w:szCs w:val="22"/>
              </w:rPr>
              <w:t>Action/change</w:t>
            </w:r>
          </w:p>
        </w:tc>
        <w:tc>
          <w:tcPr>
            <w:tcW w:w="9955" w:type="dxa"/>
          </w:tcPr>
          <w:p w:rsidR="009C07F7" w:rsidRPr="007F05CA" w:rsidRDefault="008D5F50" w:rsidP="003E175A">
            <w:r w:rsidRPr="007F05CA">
              <w:t xml:space="preserve">In addition to amended requirements concerning noise from waste </w:t>
            </w:r>
            <w:r w:rsidR="00A8633D" w:rsidRPr="007F05CA">
              <w:t xml:space="preserve">collections, deliveries to shops, supermarkets etc, </w:t>
            </w:r>
            <w:r w:rsidRPr="007F05CA">
              <w:t xml:space="preserve">there are new requirements making it an offence to cause or allow </w:t>
            </w:r>
            <w:r w:rsidR="001D39E3" w:rsidRPr="007F05CA">
              <w:t xml:space="preserve">excessive noise to emanate from a use or activity being undertaken on land. </w:t>
            </w:r>
            <w:r w:rsidR="00A8633D" w:rsidRPr="007F05CA">
              <w:t>A new requirement limits</w:t>
            </w:r>
            <w:r w:rsidR="001D39E3" w:rsidRPr="007F05CA">
              <w:t xml:space="preserve"> </w:t>
            </w:r>
            <w:r w:rsidR="00A8633D" w:rsidRPr="007F05CA">
              <w:t>the times deliveries can be made to residential premises</w:t>
            </w:r>
            <w:r w:rsidR="00DF6AB0" w:rsidRPr="007F05CA">
              <w:t xml:space="preserve">.  New requirements require that certain uses and activities, such as industrial waste collection and deliveries to shops, supermarkets and service stations be done in the times and in the manner </w:t>
            </w:r>
            <w:r w:rsidR="009C07F7" w:rsidRPr="007F05CA">
              <w:t>prescribed in the EPA’s Noise Control Guidelines.</w:t>
            </w:r>
          </w:p>
          <w:p w:rsidR="009A217A" w:rsidRPr="007F05CA" w:rsidRDefault="009A217A" w:rsidP="003E175A"/>
          <w:p w:rsidR="009A217A" w:rsidRPr="007F05CA" w:rsidRDefault="009A217A" w:rsidP="003E175A">
            <w:r w:rsidRPr="007F05CA">
              <w:t>Noise from building sites will be regulated by prescri</w:t>
            </w:r>
            <w:r w:rsidR="009C07F7" w:rsidRPr="007F05CA">
              <w:t>bing</w:t>
            </w:r>
            <w:r w:rsidRPr="007F05CA">
              <w:t xml:space="preserve"> the times when building works cannot be done on building sites.</w:t>
            </w:r>
            <w:r w:rsidR="006A2A77" w:rsidRPr="007F05CA">
              <w:t xml:space="preserve"> Exemptions are provided for owners or occupiers undertaking work on premises that they are living in.</w:t>
            </w:r>
            <w:r w:rsidRPr="007F05CA">
              <w:tab/>
            </w:r>
          </w:p>
          <w:p w:rsidR="009A217A" w:rsidRPr="007F05CA" w:rsidRDefault="009A217A" w:rsidP="003E175A"/>
          <w:p w:rsidR="009A217A" w:rsidRPr="007F05CA" w:rsidRDefault="009A217A" w:rsidP="003E175A">
            <w:r w:rsidRPr="007F05CA">
              <w:t xml:space="preserve">(See clauses </w:t>
            </w:r>
            <w:r w:rsidR="006A2A77" w:rsidRPr="007F05CA">
              <w:t>30</w:t>
            </w:r>
            <w:r w:rsidRPr="007F05CA">
              <w:t xml:space="preserve">, </w:t>
            </w:r>
            <w:r w:rsidR="006A2A77" w:rsidRPr="007F05CA">
              <w:t>60 - 63</w:t>
            </w:r>
            <w:r w:rsidRPr="007F05CA">
              <w:t xml:space="preserve">) </w:t>
            </w:r>
          </w:p>
          <w:p w:rsidR="009A217A" w:rsidRPr="007F05CA" w:rsidRDefault="009A217A" w:rsidP="003E175A"/>
        </w:tc>
      </w:tr>
      <w:tr w:rsidR="009C07F7" w:rsidRPr="009A217A" w:rsidTr="009A217A">
        <w:tc>
          <w:tcPr>
            <w:tcW w:w="4219" w:type="dxa"/>
          </w:tcPr>
          <w:p w:rsidR="009A217A" w:rsidRPr="009A217A" w:rsidRDefault="00CF1028" w:rsidP="009A217A">
            <w:pPr>
              <w:keepNext/>
              <w:outlineLvl w:val="1"/>
              <w:rPr>
                <w:b/>
                <w:szCs w:val="22"/>
              </w:rPr>
            </w:pPr>
            <w:r w:rsidRPr="00CF1028">
              <w:rPr>
                <w:b/>
                <w:szCs w:val="22"/>
              </w:rPr>
              <w:t>Reason for change</w:t>
            </w:r>
          </w:p>
        </w:tc>
        <w:tc>
          <w:tcPr>
            <w:tcW w:w="9955" w:type="dxa"/>
          </w:tcPr>
          <w:p w:rsidR="00197DC6" w:rsidRPr="00D16647" w:rsidRDefault="00CA5E30" w:rsidP="003E175A">
            <w:pPr>
              <w:rPr>
                <w:color w:val="FF0000"/>
              </w:rPr>
            </w:pPr>
            <w:r>
              <w:t>Varying n</w:t>
            </w:r>
            <w:r w:rsidR="000F5F87" w:rsidRPr="00CA5E30">
              <w:t>oise complaints to Council persist and it is expected that complaints will continue to rise</w:t>
            </w:r>
            <w:r w:rsidRPr="00CA5E30">
              <w:t xml:space="preserve"> as a result of ongoing development</w:t>
            </w:r>
            <w:r w:rsidR="005A5259">
              <w:t>,</w:t>
            </w:r>
            <w:r w:rsidRPr="00CA5E30">
              <w:t xml:space="preserve"> the type of development</w:t>
            </w:r>
            <w:r w:rsidR="005A5259">
              <w:t xml:space="preserve"> occurring, some of</w:t>
            </w:r>
            <w:r w:rsidRPr="00CA5E30">
              <w:t xml:space="preserve"> which will increase residential </w:t>
            </w:r>
            <w:r w:rsidR="005A5259">
              <w:t>density and the use of land (</w:t>
            </w:r>
            <w:proofErr w:type="spellStart"/>
            <w:r w:rsidR="005A5259">
              <w:t>eg</w:t>
            </w:r>
            <w:proofErr w:type="spellEnd"/>
            <w:r w:rsidR="005A5259">
              <w:t>: home occupations where deliveries are being made to residential properties</w:t>
            </w:r>
            <w:r w:rsidR="005A5259" w:rsidRPr="00197DC6">
              <w:t>)</w:t>
            </w:r>
            <w:r w:rsidR="00197DC6" w:rsidRPr="00197DC6">
              <w:t>.</w:t>
            </w:r>
            <w:r w:rsidRPr="00197DC6">
              <w:t xml:space="preserve"> </w:t>
            </w:r>
            <w:r w:rsidR="00592675">
              <w:t xml:space="preserve"> M</w:t>
            </w:r>
            <w:r w:rsidR="00592675" w:rsidRPr="00592675">
              <w:t xml:space="preserve">ore than 200 </w:t>
            </w:r>
            <w:r w:rsidR="00592675">
              <w:t xml:space="preserve">complaints have been received by Council each year since 2012. Examples of the types of </w:t>
            </w:r>
            <w:r w:rsidR="002B1C59">
              <w:t>complaints</w:t>
            </w:r>
            <w:r w:rsidR="00592675">
              <w:t xml:space="preserve"> received are </w:t>
            </w:r>
            <w:r w:rsidR="002B1C59">
              <w:t>mentioned earlier in this paper. In addition to residential noise complaints other categories of noise complaints that feature prominently include deliveries to shops, noise from factories and container yards halls and entertainment venues and road works.</w:t>
            </w:r>
          </w:p>
          <w:p w:rsidR="00197DC6" w:rsidRDefault="00197DC6" w:rsidP="003E175A"/>
          <w:p w:rsidR="009A217A" w:rsidRPr="009A217A" w:rsidRDefault="00197DC6" w:rsidP="003E175A">
            <w:r w:rsidRPr="00197DC6">
              <w:t>The changes are intended to i</w:t>
            </w:r>
            <w:r w:rsidR="001D39E3" w:rsidRPr="00197DC6">
              <w:t>mprov</w:t>
            </w:r>
            <w:r w:rsidRPr="00197DC6">
              <w:t>e</w:t>
            </w:r>
            <w:r w:rsidR="001D39E3" w:rsidRPr="00197DC6">
              <w:t xml:space="preserve"> the ability </w:t>
            </w:r>
            <w:r w:rsidRPr="00197DC6">
              <w:t>of</w:t>
            </w:r>
            <w:r w:rsidR="001D39E3" w:rsidRPr="00197DC6">
              <w:t xml:space="preserve"> Council to</w:t>
            </w:r>
            <w:r w:rsidRPr="00197DC6">
              <w:t xml:space="preserve"> better manage noise complaints.</w:t>
            </w:r>
            <w:r w:rsidR="001D39E3" w:rsidRPr="00197DC6">
              <w:t xml:space="preserve"> </w:t>
            </w:r>
            <w:r w:rsidR="009A217A" w:rsidRPr="009A217A">
              <w:t xml:space="preserve">These controls are similar to provisions of local laws of other councils experiencing the same problems.  </w:t>
            </w:r>
          </w:p>
          <w:p w:rsidR="009A217A" w:rsidRPr="009A217A" w:rsidRDefault="009A217A" w:rsidP="003E175A"/>
          <w:p w:rsidR="009A217A" w:rsidRPr="009A217A" w:rsidRDefault="009A217A" w:rsidP="003E175A">
            <w:r w:rsidRPr="009A217A">
              <w:t xml:space="preserve">The application of the EPA’s Noise Control Guidelines provides an independent set of criteria developed by the noise “experts” that can be one of the tools used by authorised officers to determine whether an offence </w:t>
            </w:r>
            <w:r w:rsidR="005A5259">
              <w:t xml:space="preserve">against the Local Law </w:t>
            </w:r>
            <w:r w:rsidRPr="009A217A">
              <w:t xml:space="preserve">has been committed or not. </w:t>
            </w:r>
          </w:p>
          <w:p w:rsidR="009A217A" w:rsidRPr="009A217A" w:rsidRDefault="009A217A" w:rsidP="003E175A"/>
          <w:p w:rsidR="009A217A" w:rsidRPr="009A217A" w:rsidRDefault="00FF7B96" w:rsidP="003E175A">
            <w:r>
              <w:lastRenderedPageBreak/>
              <w:t>The</w:t>
            </w:r>
            <w:r w:rsidR="009A217A" w:rsidRPr="009A217A">
              <w:t xml:space="preserve"> </w:t>
            </w:r>
            <w:r w:rsidR="00FF2FE8">
              <w:t>expand</w:t>
            </w:r>
            <w:r>
              <w:t>ed</w:t>
            </w:r>
            <w:r w:rsidR="00FF2FE8">
              <w:t xml:space="preserve"> controls in the Local Law </w:t>
            </w:r>
            <w:r>
              <w:t>make it clear what Council “tolerances” are on matters that affect amenity because of noise. The controls are directed a</w:t>
            </w:r>
            <w:r w:rsidR="009A217A" w:rsidRPr="009A217A">
              <w:t>t may improv</w:t>
            </w:r>
            <w:r>
              <w:t>ing</w:t>
            </w:r>
            <w:r w:rsidR="009A217A" w:rsidRPr="009A217A">
              <w:t xml:space="preserve"> amenity and raise </w:t>
            </w:r>
            <w:r w:rsidR="007F1ACE">
              <w:t>community harmony</w:t>
            </w:r>
            <w:r w:rsidR="009A217A" w:rsidRPr="009A217A">
              <w:t>.</w:t>
            </w:r>
          </w:p>
          <w:p w:rsidR="009A217A" w:rsidRPr="009A217A" w:rsidRDefault="009A217A" w:rsidP="003E175A"/>
        </w:tc>
      </w:tr>
      <w:tr w:rsidR="009C07F7" w:rsidRPr="009A217A" w:rsidTr="009A217A">
        <w:tc>
          <w:tcPr>
            <w:tcW w:w="4219" w:type="dxa"/>
          </w:tcPr>
          <w:p w:rsidR="009A217A" w:rsidRPr="00CF1028" w:rsidRDefault="00CF1028" w:rsidP="00CF1028">
            <w:pPr>
              <w:keepNext/>
              <w:jc w:val="left"/>
              <w:outlineLvl w:val="1"/>
              <w:rPr>
                <w:b/>
                <w:szCs w:val="22"/>
              </w:rPr>
            </w:pPr>
            <w:r w:rsidRPr="00CF1028">
              <w:rPr>
                <w:b/>
                <w:szCs w:val="22"/>
              </w:rPr>
              <w:lastRenderedPageBreak/>
              <w:t>Arguments against change</w:t>
            </w:r>
          </w:p>
        </w:tc>
        <w:tc>
          <w:tcPr>
            <w:tcW w:w="9955" w:type="dxa"/>
          </w:tcPr>
          <w:p w:rsidR="009A217A" w:rsidRPr="009A217A" w:rsidRDefault="009A217A" w:rsidP="003E175A">
            <w:r w:rsidRPr="009A217A">
              <w:t xml:space="preserve">Noise complaints are one of the most commonly raised matters with Council health, planning, building and local laws officers. The substantive </w:t>
            </w:r>
            <w:r w:rsidR="00386DF1">
              <w:t xml:space="preserve">residential </w:t>
            </w:r>
            <w:r w:rsidRPr="009A217A">
              <w:t xml:space="preserve">noise provisions are contained in the </w:t>
            </w:r>
            <w:r w:rsidRPr="00386DF1">
              <w:rPr>
                <w:b/>
              </w:rPr>
              <w:t xml:space="preserve">Environment Protection Act </w:t>
            </w:r>
            <w:r w:rsidR="00386DF1" w:rsidRPr="00386DF1">
              <w:rPr>
                <w:b/>
              </w:rPr>
              <w:t>1970</w:t>
            </w:r>
            <w:r w:rsidR="00386DF1">
              <w:t xml:space="preserve"> </w:t>
            </w:r>
            <w:r w:rsidRPr="009A217A">
              <w:t xml:space="preserve">and Regulations. Council officers are given clear powers under that legislation in relation to residential noise but resolution and enforcement are not straightforward. Nor do Council officers necessarily have expertise in the area. This </w:t>
            </w:r>
            <w:r w:rsidR="00E84561">
              <w:t xml:space="preserve">often </w:t>
            </w:r>
            <w:r w:rsidRPr="009A217A">
              <w:t xml:space="preserve">necessitates external assistance which can incur considerable costs to Council in trying to resolve a problem that may only be the problem of one person in the municipality.  </w:t>
            </w:r>
          </w:p>
          <w:p w:rsidR="009A217A" w:rsidRPr="009A217A" w:rsidRDefault="009A217A" w:rsidP="003E175A"/>
        </w:tc>
      </w:tr>
    </w:tbl>
    <w:p w:rsidR="009A217A" w:rsidRDefault="009A217A" w:rsidP="00A632AA">
      <w:pPr>
        <w:tabs>
          <w:tab w:val="left" w:pos="972"/>
        </w:tabs>
      </w:pPr>
    </w:p>
    <w:p w:rsidR="004B2DE1" w:rsidRDefault="004B2DE1">
      <w:pPr>
        <w:rPr>
          <w:b/>
          <w:sz w:val="28"/>
          <w:szCs w:val="28"/>
        </w:rPr>
      </w:pPr>
      <w:r>
        <w:rPr>
          <w:b/>
          <w:sz w:val="28"/>
          <w:szCs w:val="28"/>
        </w:rPr>
        <w:br w:type="page"/>
      </w:r>
    </w:p>
    <w:p w:rsidR="009A217A" w:rsidRPr="009A217A" w:rsidRDefault="00C16772" w:rsidP="00C16772">
      <w:pPr>
        <w:spacing w:after="0" w:line="240" w:lineRule="auto"/>
        <w:ind w:right="96"/>
        <w:contextualSpacing/>
        <w:jc w:val="both"/>
        <w:rPr>
          <w:b/>
          <w:sz w:val="28"/>
          <w:szCs w:val="28"/>
        </w:rPr>
      </w:pPr>
      <w:r>
        <w:rPr>
          <w:b/>
          <w:sz w:val="28"/>
          <w:szCs w:val="28"/>
        </w:rPr>
        <w:lastRenderedPageBreak/>
        <w:t>2.</w:t>
      </w:r>
      <w:r>
        <w:rPr>
          <w:b/>
          <w:sz w:val="28"/>
          <w:szCs w:val="28"/>
        </w:rPr>
        <w:tab/>
      </w:r>
      <w:r w:rsidR="009A217A" w:rsidRPr="009A217A">
        <w:rPr>
          <w:b/>
          <w:sz w:val="28"/>
          <w:szCs w:val="28"/>
        </w:rPr>
        <w:t>Amenity, public health and safety</w:t>
      </w:r>
    </w:p>
    <w:p w:rsidR="009A217A" w:rsidRDefault="009A217A" w:rsidP="00A632AA">
      <w:pPr>
        <w:tabs>
          <w:tab w:val="left" w:pos="972"/>
        </w:tabs>
      </w:pPr>
    </w:p>
    <w:tbl>
      <w:tblPr>
        <w:tblStyle w:val="TableGrid6"/>
        <w:tblpPr w:leftFromText="180" w:rightFromText="180" w:vertAnchor="text" w:tblpY="1"/>
        <w:tblOverlap w:val="never"/>
        <w:tblW w:w="0" w:type="auto"/>
        <w:tblLook w:val="04A0"/>
      </w:tblPr>
      <w:tblGrid>
        <w:gridCol w:w="3189"/>
        <w:gridCol w:w="6383"/>
      </w:tblGrid>
      <w:tr w:rsidR="009A217A" w:rsidRPr="009A217A" w:rsidTr="009A217A">
        <w:tc>
          <w:tcPr>
            <w:tcW w:w="4219" w:type="dxa"/>
          </w:tcPr>
          <w:p w:rsidR="009A217A" w:rsidRDefault="00E84561" w:rsidP="009A217A">
            <w:pPr>
              <w:rPr>
                <w:b/>
                <w:szCs w:val="22"/>
              </w:rPr>
            </w:pPr>
            <w:r>
              <w:rPr>
                <w:b/>
                <w:szCs w:val="22"/>
              </w:rPr>
              <w:t>P</w:t>
            </w:r>
            <w:r w:rsidR="009A217A" w:rsidRPr="009A217A">
              <w:rPr>
                <w:b/>
                <w:szCs w:val="22"/>
              </w:rPr>
              <w:t>roblem the local law intends to address</w:t>
            </w:r>
          </w:p>
          <w:p w:rsidR="006103EB" w:rsidRPr="009A217A" w:rsidRDefault="006103EB" w:rsidP="009A217A">
            <w:pPr>
              <w:rPr>
                <w:b/>
                <w:szCs w:val="22"/>
              </w:rPr>
            </w:pPr>
          </w:p>
        </w:tc>
        <w:tc>
          <w:tcPr>
            <w:tcW w:w="9955" w:type="dxa"/>
          </w:tcPr>
          <w:p w:rsidR="009A217A" w:rsidRPr="009A217A" w:rsidRDefault="006032D1" w:rsidP="003E175A">
            <w:r w:rsidRPr="00E84561">
              <w:t xml:space="preserve">Use of Council Land </w:t>
            </w:r>
          </w:p>
        </w:tc>
      </w:tr>
      <w:tr w:rsidR="009A217A" w:rsidRPr="009A217A" w:rsidTr="009A217A">
        <w:tc>
          <w:tcPr>
            <w:tcW w:w="4219" w:type="dxa"/>
          </w:tcPr>
          <w:p w:rsidR="009A217A" w:rsidRPr="009A217A" w:rsidRDefault="009A217A" w:rsidP="009A217A">
            <w:pPr>
              <w:keepNext/>
              <w:outlineLvl w:val="1"/>
              <w:rPr>
                <w:b/>
                <w:szCs w:val="22"/>
              </w:rPr>
            </w:pPr>
            <w:r w:rsidRPr="009A217A">
              <w:rPr>
                <w:b/>
                <w:szCs w:val="22"/>
              </w:rPr>
              <w:t>Action/change</w:t>
            </w:r>
          </w:p>
        </w:tc>
        <w:tc>
          <w:tcPr>
            <w:tcW w:w="9955" w:type="dxa"/>
          </w:tcPr>
          <w:p w:rsidR="009A217A" w:rsidRPr="009A217A" w:rsidRDefault="009A217A" w:rsidP="003E175A">
            <w:r w:rsidRPr="009A217A">
              <w:t>New provisions have been inserted to make it clear that people must comply with any signs, conditions or entry or conditions of membership that apply to the use of Council land.</w:t>
            </w:r>
            <w:r w:rsidR="00777379">
              <w:t xml:space="preserve">  This approach is consistent with access and use of private premises that are open to the public.</w:t>
            </w:r>
          </w:p>
          <w:p w:rsidR="009A217A" w:rsidRPr="009A217A" w:rsidRDefault="009A217A" w:rsidP="003E175A"/>
          <w:p w:rsidR="009A217A" w:rsidRPr="009A217A" w:rsidRDefault="009A217A" w:rsidP="003E175A">
            <w:r w:rsidRPr="009A217A">
              <w:t>There are also new requirements to identify acceptable standards of behaviour on Council land so that other people’s enjoyment of that land is not interfered with</w:t>
            </w:r>
            <w:r w:rsidR="00250B09">
              <w:t xml:space="preserve"> or Council assets are not damaged from misu</w:t>
            </w:r>
            <w:r w:rsidR="00EF4BC0">
              <w:t>s</w:t>
            </w:r>
            <w:r w:rsidR="00250B09">
              <w:t>e, such as parking in non parking areas</w:t>
            </w:r>
            <w:r w:rsidRPr="009A217A">
              <w:t>.</w:t>
            </w:r>
            <w:r w:rsidR="00E84561">
              <w:t xml:space="preserve"> </w:t>
            </w:r>
            <w:r w:rsidR="00250B09">
              <w:t>An adjusted requirement will attempt to limit risks</w:t>
            </w:r>
            <w:r w:rsidR="00EF4BC0">
              <w:t xml:space="preserve"> and potential impacts</w:t>
            </w:r>
            <w:r w:rsidR="00250B09">
              <w:t xml:space="preserve"> caused by the use of drones and other remote controlled “toys”.</w:t>
            </w:r>
          </w:p>
          <w:p w:rsidR="009A217A" w:rsidRPr="009A217A" w:rsidRDefault="009A217A" w:rsidP="003E175A"/>
          <w:p w:rsidR="009A217A" w:rsidRPr="009A217A" w:rsidRDefault="009A217A" w:rsidP="003E175A">
            <w:r w:rsidRPr="009A217A">
              <w:t>The proposed Local Law will continue requirement</w:t>
            </w:r>
            <w:r w:rsidR="007A4468">
              <w:t>s</w:t>
            </w:r>
            <w:r w:rsidRPr="009A217A">
              <w:t xml:space="preserve"> that a permit be obtained to conduct a street party, festival or event.</w:t>
            </w:r>
          </w:p>
          <w:p w:rsidR="009A217A" w:rsidRPr="009A217A" w:rsidRDefault="009A217A" w:rsidP="003E175A"/>
          <w:p w:rsidR="009A217A" w:rsidRPr="009A217A" w:rsidRDefault="009A217A" w:rsidP="003E175A">
            <w:r w:rsidRPr="009A217A">
              <w:t>(See clause</w:t>
            </w:r>
            <w:r w:rsidR="00250B09">
              <w:t xml:space="preserve"> 9</w:t>
            </w:r>
            <w:r w:rsidRPr="009A217A">
              <w:t>)</w:t>
            </w:r>
          </w:p>
          <w:p w:rsidR="009A217A" w:rsidRPr="009A217A" w:rsidRDefault="009A217A" w:rsidP="003E175A"/>
        </w:tc>
      </w:tr>
      <w:tr w:rsidR="009A217A" w:rsidRPr="009A217A" w:rsidTr="009A217A">
        <w:tc>
          <w:tcPr>
            <w:tcW w:w="4219" w:type="dxa"/>
          </w:tcPr>
          <w:p w:rsidR="009A217A" w:rsidRPr="009A217A" w:rsidRDefault="00E84561" w:rsidP="00E84561">
            <w:pPr>
              <w:pStyle w:val="Heading4"/>
              <w:framePr w:hSpace="0" w:wrap="auto" w:vAnchor="margin" w:yAlign="inline"/>
              <w:suppressOverlap w:val="0"/>
              <w:outlineLvl w:val="3"/>
            </w:pPr>
            <w:r w:rsidRPr="00E84561">
              <w:t>Reason for change</w:t>
            </w:r>
          </w:p>
        </w:tc>
        <w:tc>
          <w:tcPr>
            <w:tcW w:w="9955" w:type="dxa"/>
          </w:tcPr>
          <w:p w:rsidR="009A217A" w:rsidRDefault="009A217A" w:rsidP="003E175A">
            <w:r w:rsidRPr="009A217A">
              <w:t>The new provisions will improve the ability for Council to control behavioural issues in parks, reserves and Council land by identifying what the applicable requirements</w:t>
            </w:r>
            <w:r w:rsidR="00EF4BC0">
              <w:t>, which are more aligned with how private premises that are open to the public operate,</w:t>
            </w:r>
            <w:r w:rsidRPr="009A217A">
              <w:t xml:space="preserve"> and the standards to be complied with.</w:t>
            </w:r>
          </w:p>
          <w:p w:rsidR="007A4468" w:rsidRDefault="007A4468" w:rsidP="003E175A"/>
          <w:p w:rsidR="007A4468" w:rsidRPr="009A217A" w:rsidRDefault="007A4468" w:rsidP="003E175A">
            <w:r>
              <w:t>The new provisions will also enable Council to better manage impacts on Council and community assets from misuse, including from adjoining land.</w:t>
            </w:r>
          </w:p>
          <w:p w:rsidR="009A217A" w:rsidRPr="009A217A" w:rsidRDefault="009A217A" w:rsidP="003E175A"/>
        </w:tc>
      </w:tr>
      <w:tr w:rsidR="009A217A" w:rsidRPr="009A217A" w:rsidTr="009A217A">
        <w:tc>
          <w:tcPr>
            <w:tcW w:w="4219" w:type="dxa"/>
          </w:tcPr>
          <w:p w:rsidR="009A217A" w:rsidRPr="009A217A" w:rsidRDefault="00E84561" w:rsidP="00E84561">
            <w:pPr>
              <w:jc w:val="left"/>
              <w:rPr>
                <w:sz w:val="28"/>
                <w:szCs w:val="28"/>
              </w:rPr>
            </w:pPr>
            <w:r w:rsidRPr="00E84561">
              <w:rPr>
                <w:b/>
                <w:szCs w:val="22"/>
              </w:rPr>
              <w:t xml:space="preserve">Arguments against change </w:t>
            </w:r>
          </w:p>
        </w:tc>
        <w:tc>
          <w:tcPr>
            <w:tcW w:w="9955" w:type="dxa"/>
          </w:tcPr>
          <w:p w:rsidR="00B22103" w:rsidRDefault="00777379" w:rsidP="003E175A">
            <w:r>
              <w:t xml:space="preserve">There could be a view that Council land is community land that should be available for use by the community without restrictions. </w:t>
            </w:r>
          </w:p>
          <w:p w:rsidR="00B22103" w:rsidRDefault="00B22103" w:rsidP="003E175A"/>
          <w:p w:rsidR="009A217A" w:rsidRPr="009A217A" w:rsidRDefault="009A217A" w:rsidP="003E175A">
            <w:r w:rsidRPr="009A217A">
              <w:t>The provision could increase expectations that Council has a capacity to regulate all activities on Council land from impacting on private land.</w:t>
            </w:r>
            <w:r w:rsidR="00777379">
              <w:t xml:space="preserve"> </w:t>
            </w:r>
          </w:p>
          <w:p w:rsidR="009A217A" w:rsidRPr="009A217A" w:rsidRDefault="009A217A" w:rsidP="003E175A"/>
        </w:tc>
      </w:tr>
    </w:tbl>
    <w:p w:rsidR="004B2DE1" w:rsidRDefault="004B2DE1" w:rsidP="00A632AA">
      <w:pPr>
        <w:tabs>
          <w:tab w:val="left" w:pos="972"/>
        </w:tabs>
      </w:pPr>
    </w:p>
    <w:p w:rsidR="004B2DE1" w:rsidRDefault="004B2DE1">
      <w:r>
        <w:br w:type="page"/>
      </w:r>
    </w:p>
    <w:p w:rsidR="009A217A" w:rsidRDefault="009A217A" w:rsidP="00A632AA">
      <w:pPr>
        <w:tabs>
          <w:tab w:val="left" w:pos="972"/>
        </w:tabs>
      </w:pPr>
    </w:p>
    <w:tbl>
      <w:tblPr>
        <w:tblStyle w:val="TableGrid7"/>
        <w:tblpPr w:leftFromText="180" w:rightFromText="180" w:vertAnchor="text" w:tblpY="1"/>
        <w:tblOverlap w:val="never"/>
        <w:tblW w:w="0" w:type="auto"/>
        <w:tblLook w:val="04A0"/>
      </w:tblPr>
      <w:tblGrid>
        <w:gridCol w:w="3173"/>
        <w:gridCol w:w="6399"/>
      </w:tblGrid>
      <w:tr w:rsidR="009203D3" w:rsidRPr="00BC1181" w:rsidTr="00F06D6C">
        <w:tc>
          <w:tcPr>
            <w:tcW w:w="4219" w:type="dxa"/>
          </w:tcPr>
          <w:p w:rsidR="00BC1181" w:rsidRDefault="00EF4BC0" w:rsidP="00BC1181">
            <w:pPr>
              <w:rPr>
                <w:b/>
                <w:szCs w:val="22"/>
              </w:rPr>
            </w:pPr>
            <w:r>
              <w:rPr>
                <w:b/>
                <w:szCs w:val="22"/>
              </w:rPr>
              <w:t>P</w:t>
            </w:r>
            <w:r w:rsidR="00BC1181" w:rsidRPr="00BC1181">
              <w:rPr>
                <w:b/>
                <w:szCs w:val="22"/>
              </w:rPr>
              <w:t>roblem the local law intends to address</w:t>
            </w:r>
          </w:p>
          <w:p w:rsidR="006103EB" w:rsidRPr="00BC1181" w:rsidRDefault="006103EB" w:rsidP="00BC1181">
            <w:pPr>
              <w:rPr>
                <w:b/>
                <w:szCs w:val="22"/>
              </w:rPr>
            </w:pPr>
          </w:p>
        </w:tc>
        <w:tc>
          <w:tcPr>
            <w:tcW w:w="9955" w:type="dxa"/>
          </w:tcPr>
          <w:p w:rsidR="00BC1181" w:rsidRPr="00BC1181" w:rsidRDefault="00BC1181" w:rsidP="003E175A">
            <w:r w:rsidRPr="007D6C82">
              <w:t>Fires in the open air</w:t>
            </w:r>
            <w:r w:rsidRPr="00BC1181">
              <w:t>.</w:t>
            </w:r>
          </w:p>
          <w:p w:rsidR="00BC1181" w:rsidRPr="00BC1181" w:rsidRDefault="00BC1181" w:rsidP="003E175A"/>
        </w:tc>
      </w:tr>
      <w:tr w:rsidR="009203D3" w:rsidRPr="00BC1181" w:rsidTr="00F06D6C">
        <w:tc>
          <w:tcPr>
            <w:tcW w:w="4219" w:type="dxa"/>
          </w:tcPr>
          <w:p w:rsidR="00BC1181" w:rsidRPr="00BC1181" w:rsidRDefault="00BC1181" w:rsidP="00BC1181">
            <w:pPr>
              <w:keepNext/>
              <w:outlineLvl w:val="1"/>
              <w:rPr>
                <w:b/>
                <w:szCs w:val="22"/>
              </w:rPr>
            </w:pPr>
            <w:r w:rsidRPr="00BC1181">
              <w:rPr>
                <w:b/>
                <w:szCs w:val="22"/>
              </w:rPr>
              <w:t>Action/change</w:t>
            </w:r>
          </w:p>
        </w:tc>
        <w:tc>
          <w:tcPr>
            <w:tcW w:w="9955" w:type="dxa"/>
          </w:tcPr>
          <w:p w:rsidR="00BC1181" w:rsidRPr="00BC1181" w:rsidRDefault="00BC1181" w:rsidP="003E175A">
            <w:r w:rsidRPr="00BC1181">
              <w:t>Existing controls have been expanded</w:t>
            </w:r>
            <w:r w:rsidR="00C16772">
              <w:t xml:space="preserve"> with the intention of</w:t>
            </w:r>
            <w:r w:rsidR="00C16772" w:rsidRPr="00C16772">
              <w:t xml:space="preserve"> improving the ability for Council to manage potential nuisance </w:t>
            </w:r>
            <w:r w:rsidR="00C16772">
              <w:t>smoke and odour from fires in the open air.</w:t>
            </w:r>
            <w:r w:rsidR="00C16772" w:rsidRPr="00C16772">
              <w:t xml:space="preserve"> </w:t>
            </w:r>
            <w:r w:rsidRPr="00BC1181">
              <w:t xml:space="preserve">The current </w:t>
            </w:r>
            <w:r w:rsidR="00B22103">
              <w:t>L</w:t>
            </w:r>
            <w:r w:rsidRPr="00BC1181">
              <w:t xml:space="preserve">ocal </w:t>
            </w:r>
            <w:r w:rsidR="00B22103">
              <w:t>L</w:t>
            </w:r>
            <w:r w:rsidRPr="00BC1181">
              <w:t>aw prohibits incinerators and fires in the open air. The proposed Local Law will</w:t>
            </w:r>
            <w:r w:rsidR="009203D3">
              <w:t xml:space="preserve"> increase </w:t>
            </w:r>
            <w:r w:rsidR="007D6C82">
              <w:t xml:space="preserve">the restrictions by </w:t>
            </w:r>
            <w:r w:rsidR="009203D3">
              <w:t>identifying</w:t>
            </w:r>
            <w:r w:rsidR="007D6C82">
              <w:t xml:space="preserve"> </w:t>
            </w:r>
            <w:r w:rsidR="009203D3">
              <w:t xml:space="preserve">substances that must not be </w:t>
            </w:r>
            <w:r w:rsidR="007D6C82">
              <w:t xml:space="preserve">burnt and requiring that an owner </w:t>
            </w:r>
            <w:r w:rsidR="009203D3">
              <w:t xml:space="preserve">or occupier of land not allow a chimney or similar structure (including a </w:t>
            </w:r>
            <w:proofErr w:type="spellStart"/>
            <w:r w:rsidR="009203D3">
              <w:t>chimnea</w:t>
            </w:r>
            <w:proofErr w:type="spellEnd"/>
            <w:r w:rsidR="009203D3">
              <w:t xml:space="preserve">) to be offensive to another person or dangerous to property. </w:t>
            </w:r>
          </w:p>
          <w:p w:rsidR="00BC1181" w:rsidRPr="00BC1181" w:rsidRDefault="00BC1181" w:rsidP="003E175A"/>
          <w:p w:rsidR="00BC1181" w:rsidRPr="00BC1181" w:rsidRDefault="00BC1181" w:rsidP="003E175A">
            <w:r w:rsidRPr="00BC1181">
              <w:t>(See clause</w:t>
            </w:r>
            <w:r w:rsidR="00EE17A1">
              <w:t>s</w:t>
            </w:r>
            <w:r w:rsidRPr="00BC1181">
              <w:t xml:space="preserve"> </w:t>
            </w:r>
            <w:r w:rsidR="00EE17A1">
              <w:t>56 - 59</w:t>
            </w:r>
            <w:r w:rsidRPr="00BC1181">
              <w:t>)</w:t>
            </w:r>
            <w:r w:rsidRPr="00BC1181">
              <w:tab/>
            </w:r>
          </w:p>
        </w:tc>
      </w:tr>
      <w:tr w:rsidR="009203D3" w:rsidRPr="00BC1181" w:rsidTr="00F06D6C">
        <w:tc>
          <w:tcPr>
            <w:tcW w:w="4219" w:type="dxa"/>
          </w:tcPr>
          <w:p w:rsidR="00BC1181" w:rsidRPr="00BC1181" w:rsidRDefault="00EF4BC0" w:rsidP="00BC1181">
            <w:pPr>
              <w:keepNext/>
              <w:outlineLvl w:val="1"/>
              <w:rPr>
                <w:b/>
                <w:szCs w:val="22"/>
              </w:rPr>
            </w:pPr>
            <w:r w:rsidRPr="00EF4BC0">
              <w:rPr>
                <w:b/>
                <w:szCs w:val="22"/>
              </w:rPr>
              <w:t>Reason for change</w:t>
            </w:r>
          </w:p>
        </w:tc>
        <w:tc>
          <w:tcPr>
            <w:tcW w:w="9955" w:type="dxa"/>
          </w:tcPr>
          <w:p w:rsidR="00BC1181" w:rsidRPr="00BC1181" w:rsidRDefault="00BC1181" w:rsidP="003E175A">
            <w:r w:rsidRPr="00BC1181">
              <w:t xml:space="preserve">Nuisance smoke is one of the main areas of complaint to Council. It’s effect on health complaints, such as asthma, is well documented. </w:t>
            </w:r>
            <w:r w:rsidR="00F750EA">
              <w:t>T</w:t>
            </w:r>
            <w:r w:rsidRPr="00BC1181">
              <w:t>he expanded Local Law provisions should assist in reducing hazards to health and overall nuisances caused by smoke.</w:t>
            </w:r>
          </w:p>
          <w:p w:rsidR="00BC1181" w:rsidRPr="00BC1181" w:rsidRDefault="00BC1181" w:rsidP="003E175A"/>
          <w:p w:rsidR="00BC1181" w:rsidRPr="00BC1181" w:rsidRDefault="00BC1181" w:rsidP="003E175A">
            <w:r w:rsidRPr="00BC1181">
              <w:t xml:space="preserve">The restrictions </w:t>
            </w:r>
            <w:r w:rsidR="00EE17A1">
              <w:t xml:space="preserve">can be used to regulate </w:t>
            </w:r>
            <w:r w:rsidR="00071439">
              <w:t xml:space="preserve">what seems to be </w:t>
            </w:r>
            <w:r w:rsidR="00EE17A1">
              <w:t xml:space="preserve">the increasing practice of burning large tracts of land before </w:t>
            </w:r>
            <w:r w:rsidR="00071439">
              <w:t xml:space="preserve">redevelopment. </w:t>
            </w:r>
          </w:p>
          <w:p w:rsidR="00BC1181" w:rsidRPr="00BC1181" w:rsidRDefault="00BC1181" w:rsidP="003E175A"/>
        </w:tc>
      </w:tr>
      <w:tr w:rsidR="009203D3" w:rsidRPr="00BC1181" w:rsidTr="00F06D6C">
        <w:tc>
          <w:tcPr>
            <w:tcW w:w="4219" w:type="dxa"/>
          </w:tcPr>
          <w:p w:rsidR="00BC1181" w:rsidRPr="00BC1181" w:rsidRDefault="00EF4BC0" w:rsidP="00EF4BC0">
            <w:pPr>
              <w:jc w:val="left"/>
              <w:rPr>
                <w:sz w:val="28"/>
                <w:szCs w:val="28"/>
              </w:rPr>
            </w:pPr>
            <w:r w:rsidRPr="00EF4BC0">
              <w:rPr>
                <w:b/>
                <w:szCs w:val="22"/>
              </w:rPr>
              <w:t xml:space="preserve">Arguments against change </w:t>
            </w:r>
          </w:p>
        </w:tc>
        <w:tc>
          <w:tcPr>
            <w:tcW w:w="9955" w:type="dxa"/>
          </w:tcPr>
          <w:p w:rsidR="00BC1181" w:rsidRDefault="00BC1181" w:rsidP="003E175A">
            <w:r w:rsidRPr="00BC1181">
              <w:t>The inclusion of expanded provisions in the Local Law will not necessarily prevent nuisances from occurring but will create an expectation that they can be eliminated. As with most nuisance uses and activities, the practicalities of enforcement and resolution of complaints can be expensive</w:t>
            </w:r>
            <w:r w:rsidR="00071439">
              <w:t>,</w:t>
            </w:r>
            <w:r w:rsidR="00B22103">
              <w:t xml:space="preserve"> </w:t>
            </w:r>
            <w:r w:rsidRPr="00BC1181">
              <w:t xml:space="preserve">difficult and lengthy.  </w:t>
            </w:r>
          </w:p>
          <w:p w:rsidR="00B22103" w:rsidRPr="00BC1181" w:rsidRDefault="00B22103" w:rsidP="003E175A"/>
        </w:tc>
      </w:tr>
    </w:tbl>
    <w:p w:rsidR="004B2DE1" w:rsidRDefault="004B2DE1" w:rsidP="007B5EEE">
      <w:pPr>
        <w:spacing w:after="0" w:line="240" w:lineRule="auto"/>
        <w:ind w:right="96"/>
        <w:contextualSpacing/>
        <w:jc w:val="both"/>
        <w:rPr>
          <w:b/>
          <w:sz w:val="28"/>
          <w:szCs w:val="28"/>
        </w:rPr>
      </w:pPr>
    </w:p>
    <w:p w:rsidR="004B2DE1" w:rsidRDefault="004B2DE1">
      <w:pPr>
        <w:rPr>
          <w:b/>
          <w:sz w:val="28"/>
          <w:szCs w:val="28"/>
        </w:rPr>
      </w:pPr>
      <w:r>
        <w:rPr>
          <w:b/>
          <w:sz w:val="28"/>
          <w:szCs w:val="28"/>
        </w:rPr>
        <w:br w:type="page"/>
      </w:r>
    </w:p>
    <w:p w:rsidR="00BC1181" w:rsidRDefault="007B5EEE" w:rsidP="007B5EEE">
      <w:pPr>
        <w:spacing w:after="0" w:line="240" w:lineRule="auto"/>
        <w:ind w:right="96"/>
        <w:contextualSpacing/>
        <w:jc w:val="both"/>
        <w:rPr>
          <w:b/>
          <w:sz w:val="28"/>
          <w:szCs w:val="28"/>
        </w:rPr>
      </w:pPr>
      <w:r>
        <w:rPr>
          <w:b/>
          <w:sz w:val="28"/>
          <w:szCs w:val="28"/>
        </w:rPr>
        <w:lastRenderedPageBreak/>
        <w:t>3.</w:t>
      </w:r>
      <w:r>
        <w:rPr>
          <w:b/>
          <w:sz w:val="28"/>
          <w:szCs w:val="28"/>
        </w:rPr>
        <w:tab/>
      </w:r>
      <w:r w:rsidR="00BC1181" w:rsidRPr="00BC1181">
        <w:rPr>
          <w:b/>
          <w:sz w:val="28"/>
          <w:szCs w:val="28"/>
        </w:rPr>
        <w:t>Public safety</w:t>
      </w:r>
    </w:p>
    <w:tbl>
      <w:tblPr>
        <w:tblStyle w:val="TableGrid8"/>
        <w:tblW w:w="0" w:type="auto"/>
        <w:tblLook w:val="04A0"/>
      </w:tblPr>
      <w:tblGrid>
        <w:gridCol w:w="3137"/>
        <w:gridCol w:w="6151"/>
      </w:tblGrid>
      <w:tr w:rsidR="00C96194" w:rsidRPr="00BC1181" w:rsidTr="007B5EEE">
        <w:tc>
          <w:tcPr>
            <w:tcW w:w="3137" w:type="dxa"/>
          </w:tcPr>
          <w:p w:rsidR="00C96194" w:rsidRPr="00BC1181" w:rsidRDefault="00C96194" w:rsidP="00C96194">
            <w:pPr>
              <w:keepNext/>
              <w:jc w:val="left"/>
              <w:outlineLvl w:val="1"/>
              <w:rPr>
                <w:b/>
                <w:szCs w:val="22"/>
              </w:rPr>
            </w:pPr>
            <w:r>
              <w:rPr>
                <w:b/>
                <w:szCs w:val="22"/>
              </w:rPr>
              <w:lastRenderedPageBreak/>
              <w:t>Problem the Local Law intends to address</w:t>
            </w:r>
          </w:p>
        </w:tc>
        <w:tc>
          <w:tcPr>
            <w:tcW w:w="6151" w:type="dxa"/>
          </w:tcPr>
          <w:p w:rsidR="00C96194" w:rsidRPr="00BC1181" w:rsidRDefault="00C96194" w:rsidP="00156AAF">
            <w:r>
              <w:t>Shopping Trolleys</w:t>
            </w:r>
          </w:p>
        </w:tc>
      </w:tr>
      <w:tr w:rsidR="00C96194" w:rsidRPr="00BC1181" w:rsidTr="007B5EEE">
        <w:tc>
          <w:tcPr>
            <w:tcW w:w="3137" w:type="dxa"/>
          </w:tcPr>
          <w:p w:rsidR="00C96194" w:rsidRPr="00BC1181" w:rsidRDefault="00C96194" w:rsidP="00C96194">
            <w:pPr>
              <w:keepNext/>
              <w:jc w:val="left"/>
              <w:outlineLvl w:val="1"/>
              <w:rPr>
                <w:b/>
                <w:szCs w:val="22"/>
              </w:rPr>
            </w:pPr>
            <w:r w:rsidRPr="00BC1181">
              <w:rPr>
                <w:b/>
                <w:szCs w:val="22"/>
              </w:rPr>
              <w:t>Action/change</w:t>
            </w:r>
          </w:p>
        </w:tc>
        <w:tc>
          <w:tcPr>
            <w:tcW w:w="6151" w:type="dxa"/>
          </w:tcPr>
          <w:p w:rsidR="00C96194" w:rsidRDefault="00C96194" w:rsidP="00156AAF">
            <w:r w:rsidRPr="00BC1181">
              <w:t>New and more onerous requirements have been inserted into the Local Law.</w:t>
            </w:r>
            <w:r>
              <w:t xml:space="preserve"> </w:t>
            </w:r>
            <w:r w:rsidRPr="00BC1181">
              <w:t>The new provisions will make it a</w:t>
            </w:r>
            <w:r>
              <w:t xml:space="preserve"> requirement for a retailer who provides more than 15 shopping trolleys to either implement effective trolley management systems designed to ensure that trolleys are not taken from the retailer’s land or, if that requirement cannot be complied with, to identify on each trolley the name of the corporate body that the trolley belongs to and the address of the store that has provided it for use by customers.  </w:t>
            </w:r>
          </w:p>
          <w:p w:rsidR="00C96194" w:rsidRDefault="00C96194" w:rsidP="00156AAF"/>
          <w:p w:rsidR="00C96194" w:rsidRDefault="00C96194" w:rsidP="00156AAF">
            <w:r>
              <w:t>If a shopping trolley is impounded, the corporate body (not the local store), will be considered the owner for the purposes of serving an impounding notice. If the trolley has not been collected within 10 days, Council may, in addition to the fee to be paid for the release of each trolley, issue an infringement notice for each trolley that has been impounded.</w:t>
            </w:r>
          </w:p>
          <w:p w:rsidR="00C96194" w:rsidRDefault="00C96194" w:rsidP="00156AAF"/>
          <w:p w:rsidR="00C96194" w:rsidRPr="00BC1181" w:rsidRDefault="00C96194" w:rsidP="00156AAF">
            <w:r w:rsidRPr="00BC1181">
              <w:t>(See clause</w:t>
            </w:r>
            <w:r>
              <w:t xml:space="preserve"> 35</w:t>
            </w:r>
            <w:r w:rsidRPr="00BC1181">
              <w:t>)</w:t>
            </w:r>
          </w:p>
          <w:p w:rsidR="00C96194" w:rsidRPr="00BC1181" w:rsidRDefault="00C96194" w:rsidP="00156AAF"/>
        </w:tc>
      </w:tr>
      <w:tr w:rsidR="00C96194" w:rsidRPr="00BC1181" w:rsidTr="007B5EEE">
        <w:tc>
          <w:tcPr>
            <w:tcW w:w="3137" w:type="dxa"/>
          </w:tcPr>
          <w:p w:rsidR="00C96194" w:rsidRPr="00BC1181" w:rsidRDefault="00C96194" w:rsidP="00BC1181">
            <w:pPr>
              <w:keepNext/>
              <w:outlineLvl w:val="1"/>
              <w:rPr>
                <w:b/>
                <w:szCs w:val="22"/>
              </w:rPr>
            </w:pPr>
            <w:r w:rsidRPr="00EF4BC0">
              <w:rPr>
                <w:b/>
                <w:szCs w:val="22"/>
              </w:rPr>
              <w:t>Reason</w:t>
            </w:r>
            <w:r>
              <w:rPr>
                <w:b/>
                <w:szCs w:val="22"/>
              </w:rPr>
              <w:t>s</w:t>
            </w:r>
            <w:r w:rsidRPr="00EF4BC0">
              <w:rPr>
                <w:b/>
                <w:szCs w:val="22"/>
              </w:rPr>
              <w:t xml:space="preserve"> for change</w:t>
            </w:r>
          </w:p>
        </w:tc>
        <w:tc>
          <w:tcPr>
            <w:tcW w:w="6151" w:type="dxa"/>
          </w:tcPr>
          <w:p w:rsidR="00C96194" w:rsidRDefault="00C96194" w:rsidP="00156AAF">
            <w:r>
              <w:t>The</w:t>
            </w:r>
            <w:r w:rsidRPr="007B5EEE">
              <w:t xml:space="preserve"> number of shopping trolleys </w:t>
            </w:r>
            <w:r>
              <w:t>being</w:t>
            </w:r>
            <w:r w:rsidRPr="007B5EEE">
              <w:t xml:space="preserve"> dumped in public places</w:t>
            </w:r>
            <w:r>
              <w:t xml:space="preserve"> including on roads, continues to rise. The current power to impound the trolleys collected by Council does not seem to provide enough incentive for the trolley owners to collect them</w:t>
            </w:r>
            <w:r w:rsidRPr="007B5EEE">
              <w:t>.</w:t>
            </w:r>
            <w:r>
              <w:t xml:space="preserve"> I</w:t>
            </w:r>
            <w:r w:rsidRPr="00BC1181">
              <w:t>t seems that for some</w:t>
            </w:r>
            <w:r>
              <w:t xml:space="preserve"> local </w:t>
            </w:r>
            <w:r w:rsidRPr="00BC1181">
              <w:t xml:space="preserve">retailers, it is easier and cheaper to replace the trolleys dumped on public roads and other public places than to collect them from Council’s pound and pay the impounding fees. Discussions with </w:t>
            </w:r>
            <w:r>
              <w:t xml:space="preserve">local </w:t>
            </w:r>
            <w:r w:rsidRPr="00BC1181">
              <w:t>retailers have mixed results where retailers are diligent for a while but the problem seems to return.</w:t>
            </w:r>
          </w:p>
          <w:p w:rsidR="00C96194" w:rsidRDefault="00C96194" w:rsidP="00156AAF"/>
          <w:p w:rsidR="00C96194" w:rsidRDefault="00C96194" w:rsidP="00156AAF">
            <w:r>
              <w:t>Complaints from residents continue to be received.</w:t>
            </w:r>
          </w:p>
          <w:p w:rsidR="00C96194" w:rsidRDefault="00C96194" w:rsidP="00156AAF"/>
          <w:p w:rsidR="00C96194" w:rsidRDefault="00C96194" w:rsidP="00156AAF">
            <w:r>
              <w:t xml:space="preserve">This is not a problem unique to Maribyrnong and it seems to be problem encountered in most metropolitan Councils and interstate. </w:t>
            </w:r>
          </w:p>
          <w:p w:rsidR="00C96194" w:rsidRDefault="00C96194" w:rsidP="00156AAF"/>
          <w:p w:rsidR="00C96194" w:rsidRPr="00BC1181" w:rsidRDefault="00C96194" w:rsidP="00156AAF">
            <w:r>
              <w:t>The proposed Local Law encourages retailers to implement effective trolley management systems and as</w:t>
            </w:r>
            <w:r w:rsidRPr="00BC1181">
              <w:t xml:space="preserve"> new technology becom</w:t>
            </w:r>
            <w:r>
              <w:t>es</w:t>
            </w:r>
            <w:r w:rsidRPr="00BC1181">
              <w:t xml:space="preserve"> available</w:t>
            </w:r>
            <w:r>
              <w:t>,</w:t>
            </w:r>
            <w:r w:rsidRPr="00BC1181">
              <w:t xml:space="preserve"> </w:t>
            </w:r>
            <w:r>
              <w:t>various measures</w:t>
            </w:r>
            <w:r w:rsidRPr="00BC1181">
              <w:t xml:space="preserve"> should help in reducing the problem.</w:t>
            </w:r>
            <w:r>
              <w:t xml:space="preserve"> Effective trolley management systems might include coin or token operated trolleys, radio signal technology on trolleys, electronic controls around property boundaries or collection services shared by </w:t>
            </w:r>
            <w:r>
              <w:lastRenderedPageBreak/>
              <w:t>retailers in the municipality.</w:t>
            </w:r>
          </w:p>
          <w:p w:rsidR="00C96194" w:rsidRPr="00BC1181" w:rsidRDefault="00C96194" w:rsidP="00156AAF"/>
        </w:tc>
      </w:tr>
      <w:tr w:rsidR="00C96194" w:rsidRPr="00BC1181" w:rsidTr="007B5EEE">
        <w:tc>
          <w:tcPr>
            <w:tcW w:w="3137" w:type="dxa"/>
          </w:tcPr>
          <w:p w:rsidR="00C96194" w:rsidRPr="00BC1181" w:rsidRDefault="00C96194" w:rsidP="00F750EA">
            <w:pPr>
              <w:keepNext/>
              <w:jc w:val="left"/>
              <w:outlineLvl w:val="1"/>
              <w:rPr>
                <w:sz w:val="28"/>
                <w:szCs w:val="28"/>
              </w:rPr>
            </w:pPr>
            <w:r w:rsidRPr="00EF4BC0">
              <w:rPr>
                <w:b/>
                <w:szCs w:val="22"/>
              </w:rPr>
              <w:lastRenderedPageBreak/>
              <w:t>Arguments against change</w:t>
            </w:r>
          </w:p>
        </w:tc>
        <w:tc>
          <w:tcPr>
            <w:tcW w:w="6151" w:type="dxa"/>
          </w:tcPr>
          <w:p w:rsidR="00C96194" w:rsidRDefault="00C96194" w:rsidP="00156AAF">
            <w:r>
              <w:t>It will not be possible to prevent all trolleys from being removed from retailer’s land. The requirements imposed are onerous and t</w:t>
            </w:r>
            <w:r w:rsidRPr="00BC1181">
              <w:t>here will be increased costs to retailers</w:t>
            </w:r>
            <w:r>
              <w:t>, passed on to consumers,</w:t>
            </w:r>
            <w:r w:rsidRPr="00BC1181">
              <w:t xml:space="preserve"> for compliance with this requirement</w:t>
            </w:r>
            <w:r>
              <w:t>.</w:t>
            </w:r>
          </w:p>
          <w:p w:rsidR="00C96194" w:rsidRPr="00BC1181" w:rsidRDefault="00C96194" w:rsidP="00FD2DE9">
            <w:pPr>
              <w:jc w:val="left"/>
            </w:pPr>
          </w:p>
        </w:tc>
      </w:tr>
      <w:tr w:rsidR="00C96194" w:rsidRPr="00BC1181" w:rsidTr="007B5EEE">
        <w:tc>
          <w:tcPr>
            <w:tcW w:w="3137" w:type="dxa"/>
          </w:tcPr>
          <w:p w:rsidR="00C96194" w:rsidRPr="00BC1181" w:rsidRDefault="00C96194" w:rsidP="00F750EA">
            <w:pPr>
              <w:keepNext/>
              <w:jc w:val="left"/>
              <w:outlineLvl w:val="1"/>
              <w:rPr>
                <w:sz w:val="28"/>
                <w:szCs w:val="28"/>
              </w:rPr>
            </w:pPr>
          </w:p>
        </w:tc>
        <w:tc>
          <w:tcPr>
            <w:tcW w:w="6151" w:type="dxa"/>
          </w:tcPr>
          <w:p w:rsidR="00C96194" w:rsidRPr="00BC1181" w:rsidRDefault="00C96194" w:rsidP="00FD2DE9">
            <w:pPr>
              <w:jc w:val="left"/>
            </w:pPr>
          </w:p>
        </w:tc>
      </w:tr>
    </w:tbl>
    <w:p w:rsidR="00BC1181" w:rsidRDefault="00BC1181" w:rsidP="00A632AA">
      <w:pPr>
        <w:tabs>
          <w:tab w:val="left" w:pos="972"/>
        </w:tabs>
      </w:pPr>
    </w:p>
    <w:tbl>
      <w:tblPr>
        <w:tblStyle w:val="TableGrid9"/>
        <w:tblW w:w="0" w:type="auto"/>
        <w:tblLook w:val="04A0"/>
      </w:tblPr>
      <w:tblGrid>
        <w:gridCol w:w="3085"/>
        <w:gridCol w:w="6203"/>
      </w:tblGrid>
      <w:tr w:rsidR="00BC1181" w:rsidRPr="00BC1181" w:rsidTr="00BC1181">
        <w:tc>
          <w:tcPr>
            <w:tcW w:w="3085" w:type="dxa"/>
          </w:tcPr>
          <w:p w:rsidR="00BC1181" w:rsidRPr="00BC1181" w:rsidRDefault="00FD2DE9" w:rsidP="00C96194">
            <w:pPr>
              <w:jc w:val="left"/>
              <w:rPr>
                <w:b/>
                <w:szCs w:val="22"/>
              </w:rPr>
            </w:pPr>
            <w:r>
              <w:rPr>
                <w:b/>
                <w:szCs w:val="22"/>
              </w:rPr>
              <w:t>P</w:t>
            </w:r>
            <w:r w:rsidR="00BC1181" w:rsidRPr="00BC1181">
              <w:rPr>
                <w:b/>
                <w:szCs w:val="22"/>
              </w:rPr>
              <w:t>roblem the local law intends to address</w:t>
            </w:r>
          </w:p>
          <w:p w:rsidR="00BC1181" w:rsidRPr="00BC1181" w:rsidRDefault="00BC1181" w:rsidP="00BC1181">
            <w:pPr>
              <w:rPr>
                <w:b/>
                <w:szCs w:val="22"/>
              </w:rPr>
            </w:pPr>
          </w:p>
        </w:tc>
        <w:tc>
          <w:tcPr>
            <w:tcW w:w="6203" w:type="dxa"/>
          </w:tcPr>
          <w:p w:rsidR="00BC1181" w:rsidRPr="00BC1181" w:rsidRDefault="00BC1181" w:rsidP="00156AAF">
            <w:r w:rsidRPr="00FD2DE9">
              <w:t>Planting on nature strips</w:t>
            </w:r>
          </w:p>
        </w:tc>
      </w:tr>
      <w:tr w:rsidR="00BC1181" w:rsidRPr="00BC1181" w:rsidTr="00BC1181">
        <w:tc>
          <w:tcPr>
            <w:tcW w:w="3085" w:type="dxa"/>
          </w:tcPr>
          <w:p w:rsidR="00BC1181" w:rsidRPr="00BC1181" w:rsidRDefault="00BC1181" w:rsidP="00BC1181">
            <w:pPr>
              <w:keepNext/>
              <w:outlineLvl w:val="1"/>
              <w:rPr>
                <w:b/>
                <w:szCs w:val="22"/>
              </w:rPr>
            </w:pPr>
            <w:r w:rsidRPr="00BC1181">
              <w:rPr>
                <w:b/>
                <w:szCs w:val="22"/>
              </w:rPr>
              <w:t>Action/change</w:t>
            </w:r>
          </w:p>
        </w:tc>
        <w:tc>
          <w:tcPr>
            <w:tcW w:w="6203" w:type="dxa"/>
          </w:tcPr>
          <w:p w:rsidR="009F06B9" w:rsidRDefault="00BC1181" w:rsidP="00156AAF">
            <w:r w:rsidRPr="00BC1181">
              <w:t xml:space="preserve">The proposed requirement to obtain a permit to plant trees </w:t>
            </w:r>
            <w:r w:rsidR="009F06B9">
              <w:t>and vegetation</w:t>
            </w:r>
            <w:r w:rsidRPr="00BC1181">
              <w:t xml:space="preserve"> on the </w:t>
            </w:r>
            <w:proofErr w:type="spellStart"/>
            <w:r w:rsidRPr="00BC1181">
              <w:t>naturestrip</w:t>
            </w:r>
            <w:proofErr w:type="spellEnd"/>
            <w:r w:rsidRPr="00BC1181">
              <w:t xml:space="preserve"> </w:t>
            </w:r>
            <w:r w:rsidR="009F06B9">
              <w:t>transfers</w:t>
            </w:r>
            <w:r w:rsidRPr="00BC1181">
              <w:t xml:space="preserve"> existing requirements in </w:t>
            </w:r>
            <w:r w:rsidR="00FD2DE9">
              <w:t xml:space="preserve">a Landscape Policy </w:t>
            </w:r>
            <w:r w:rsidR="009F06B9">
              <w:t>to</w:t>
            </w:r>
            <w:r w:rsidR="00FD2DE9">
              <w:t xml:space="preserve"> </w:t>
            </w:r>
            <w:r w:rsidRPr="00BC1181">
              <w:t xml:space="preserve">the General Local Law.  </w:t>
            </w:r>
            <w:r w:rsidR="009F06B9">
              <w:t xml:space="preserve">As with all permits issued under the Local Law, the permit will expire after 12 months. </w:t>
            </w:r>
          </w:p>
          <w:p w:rsidR="009F06B9" w:rsidRDefault="009F06B9" w:rsidP="00156AAF"/>
          <w:p w:rsidR="00BC1181" w:rsidRPr="00BC1181" w:rsidRDefault="009F06B9" w:rsidP="00156AAF">
            <w:r>
              <w:t>The Local Law will incorporate the Landscape Policy</w:t>
            </w:r>
            <w:r w:rsidR="004B2DE1">
              <w:t xml:space="preserve"> to</w:t>
            </w:r>
            <w:r>
              <w:t xml:space="preserve"> be reference</w:t>
            </w:r>
            <w:r w:rsidR="004B2DE1">
              <w:t>d</w:t>
            </w:r>
            <w:r>
              <w:t xml:space="preserve">. </w:t>
            </w:r>
            <w:r w:rsidR="004B2DE1">
              <w:t xml:space="preserve"> </w:t>
            </w:r>
            <w:r>
              <w:t xml:space="preserve">The Policy applies a range of requirements to planting the </w:t>
            </w:r>
            <w:proofErr w:type="spellStart"/>
            <w:r>
              <w:t>naturestrip</w:t>
            </w:r>
            <w:proofErr w:type="spellEnd"/>
            <w:r>
              <w:t xml:space="preserve">. </w:t>
            </w:r>
            <w:r w:rsidR="004B2DE1">
              <w:t xml:space="preserve"> </w:t>
            </w:r>
            <w:r>
              <w:t>The Local Law will require compliance with the Policy and failure to comply will be an offence against the Local Law.</w:t>
            </w:r>
          </w:p>
          <w:p w:rsidR="00BC1181" w:rsidRPr="00BC1181" w:rsidRDefault="00BC1181" w:rsidP="00156AAF"/>
          <w:p w:rsidR="00BC1181" w:rsidRPr="00BC1181" w:rsidRDefault="00BC1181" w:rsidP="00156AAF">
            <w:r w:rsidRPr="00BC1181">
              <w:t>(See clause</w:t>
            </w:r>
            <w:r w:rsidR="00FD2DE9">
              <w:t xml:space="preserve"> 37</w:t>
            </w:r>
            <w:r w:rsidRPr="00BC1181">
              <w:t>)</w:t>
            </w:r>
          </w:p>
          <w:p w:rsidR="00BC1181" w:rsidRPr="00BC1181" w:rsidRDefault="00BC1181" w:rsidP="00156AAF"/>
        </w:tc>
      </w:tr>
      <w:tr w:rsidR="00BC1181" w:rsidRPr="00BC1181" w:rsidTr="00BC1181">
        <w:tc>
          <w:tcPr>
            <w:tcW w:w="3085" w:type="dxa"/>
          </w:tcPr>
          <w:p w:rsidR="00BC1181" w:rsidRPr="00BC1181" w:rsidRDefault="00FD2DE9" w:rsidP="00BC1181">
            <w:pPr>
              <w:keepNext/>
              <w:outlineLvl w:val="1"/>
              <w:rPr>
                <w:b/>
                <w:szCs w:val="22"/>
              </w:rPr>
            </w:pPr>
            <w:r w:rsidRPr="00EF4BC0">
              <w:rPr>
                <w:b/>
                <w:szCs w:val="22"/>
              </w:rPr>
              <w:t>Reason for change</w:t>
            </w:r>
          </w:p>
        </w:tc>
        <w:tc>
          <w:tcPr>
            <w:tcW w:w="6203" w:type="dxa"/>
          </w:tcPr>
          <w:p w:rsidR="00BC1181" w:rsidRPr="00BC1181" w:rsidRDefault="00BC1181" w:rsidP="00156AAF">
            <w:r w:rsidRPr="00BC1181">
              <w:t>There is an increasing trend for land owners/occupiers to either landscape or plant vegetable gardens on nature strips which come under Council</w:t>
            </w:r>
            <w:r w:rsidR="009F06B9">
              <w:t>’</w:t>
            </w:r>
            <w:r w:rsidRPr="00BC1181">
              <w:t>s care and management.</w:t>
            </w:r>
            <w:r w:rsidR="004B2DE1">
              <w:t xml:space="preserve"> </w:t>
            </w:r>
            <w:r w:rsidRPr="00BC1181">
              <w:t xml:space="preserve"> It is known that trips and falls on footpaths remain one of the largest insurance claims against council insurance policies. </w:t>
            </w:r>
            <w:r w:rsidR="004B2DE1">
              <w:t xml:space="preserve"> </w:t>
            </w:r>
            <w:r w:rsidRPr="00BC1181">
              <w:t>The permit requirement provides an opportunity for Council to be aware of locations where there could be increased hazards to pedestrians and to apply appropriate conditions and limitations on the activity.</w:t>
            </w:r>
          </w:p>
          <w:p w:rsidR="00BC1181" w:rsidRPr="00BC1181" w:rsidRDefault="00BC1181" w:rsidP="00156AAF"/>
        </w:tc>
      </w:tr>
      <w:tr w:rsidR="00BC1181" w:rsidRPr="00BC1181" w:rsidTr="00BC1181">
        <w:tc>
          <w:tcPr>
            <w:tcW w:w="3085" w:type="dxa"/>
          </w:tcPr>
          <w:p w:rsidR="00BC1181" w:rsidRPr="00BC1181" w:rsidRDefault="00FD2DE9" w:rsidP="009F06B9">
            <w:pPr>
              <w:jc w:val="left"/>
              <w:rPr>
                <w:sz w:val="28"/>
                <w:szCs w:val="28"/>
              </w:rPr>
            </w:pPr>
            <w:r w:rsidRPr="00EF4BC0">
              <w:rPr>
                <w:b/>
                <w:szCs w:val="22"/>
              </w:rPr>
              <w:t>Arguments against change</w:t>
            </w:r>
            <w:r w:rsidRPr="00BC1181">
              <w:rPr>
                <w:sz w:val="28"/>
                <w:szCs w:val="28"/>
              </w:rPr>
              <w:t xml:space="preserve"> </w:t>
            </w:r>
          </w:p>
        </w:tc>
        <w:tc>
          <w:tcPr>
            <w:tcW w:w="6203" w:type="dxa"/>
          </w:tcPr>
          <w:p w:rsidR="00BC1181" w:rsidRPr="00BC1181" w:rsidRDefault="009F06B9" w:rsidP="00156AAF">
            <w:r w:rsidRPr="009F06B9">
              <w:t xml:space="preserve">Allowing </w:t>
            </w:r>
            <w:proofErr w:type="spellStart"/>
            <w:r>
              <w:t>naturestrips</w:t>
            </w:r>
            <w:proofErr w:type="spellEnd"/>
            <w:r>
              <w:t xml:space="preserve"> to be landscaped means that </w:t>
            </w:r>
            <w:r w:rsidR="00BC1181" w:rsidRPr="00BC1181">
              <w:t>Council accepts the potential risk from the activities of adjoining owners/occupiers.</w:t>
            </w:r>
            <w:r>
              <w:t xml:space="preserve"> </w:t>
            </w:r>
            <w:r w:rsidR="007D7D0B">
              <w:t>The activity</w:t>
            </w:r>
            <w:r>
              <w:t xml:space="preserve"> will be difficult to manage</w:t>
            </w:r>
            <w:r w:rsidR="007D7D0B">
              <w:t xml:space="preserve"> and monitor.</w:t>
            </w:r>
          </w:p>
          <w:p w:rsidR="00BC1181" w:rsidRPr="00BC1181" w:rsidRDefault="00BC1181" w:rsidP="00156AAF"/>
        </w:tc>
      </w:tr>
    </w:tbl>
    <w:p w:rsidR="007D7D0B" w:rsidRDefault="007D7D0B" w:rsidP="007D7D0B">
      <w:pPr>
        <w:spacing w:after="0" w:line="240" w:lineRule="auto"/>
        <w:ind w:left="720" w:right="96"/>
        <w:contextualSpacing/>
        <w:jc w:val="both"/>
        <w:rPr>
          <w:b/>
          <w:sz w:val="28"/>
          <w:szCs w:val="28"/>
        </w:rPr>
      </w:pPr>
    </w:p>
    <w:p w:rsidR="00156AAF" w:rsidRDefault="00156AAF" w:rsidP="007D7D0B">
      <w:pPr>
        <w:spacing w:after="0" w:line="240" w:lineRule="auto"/>
        <w:ind w:left="720" w:right="96"/>
        <w:contextualSpacing/>
        <w:jc w:val="both"/>
        <w:rPr>
          <w:b/>
          <w:sz w:val="28"/>
          <w:szCs w:val="28"/>
        </w:rPr>
      </w:pPr>
    </w:p>
    <w:p w:rsidR="00156AAF" w:rsidRDefault="00156AAF" w:rsidP="007D7D0B">
      <w:pPr>
        <w:spacing w:after="0" w:line="240" w:lineRule="auto"/>
        <w:ind w:left="720" w:right="96"/>
        <w:contextualSpacing/>
        <w:jc w:val="both"/>
        <w:rPr>
          <w:b/>
          <w:sz w:val="28"/>
          <w:szCs w:val="28"/>
        </w:rPr>
      </w:pPr>
    </w:p>
    <w:p w:rsidR="00BC1181" w:rsidRPr="00BC1181" w:rsidRDefault="007D7D0B" w:rsidP="007D7D0B">
      <w:pPr>
        <w:spacing w:after="0" w:line="240" w:lineRule="auto"/>
        <w:ind w:right="96"/>
        <w:contextualSpacing/>
        <w:jc w:val="both"/>
        <w:rPr>
          <w:b/>
          <w:sz w:val="28"/>
          <w:szCs w:val="28"/>
        </w:rPr>
      </w:pPr>
      <w:r>
        <w:rPr>
          <w:b/>
          <w:sz w:val="28"/>
          <w:szCs w:val="28"/>
        </w:rPr>
        <w:lastRenderedPageBreak/>
        <w:t>4.</w:t>
      </w:r>
      <w:r>
        <w:rPr>
          <w:b/>
          <w:sz w:val="28"/>
          <w:szCs w:val="28"/>
        </w:rPr>
        <w:tab/>
      </w:r>
      <w:r w:rsidR="00BC1181" w:rsidRPr="00BC1181">
        <w:rPr>
          <w:b/>
          <w:sz w:val="28"/>
          <w:szCs w:val="28"/>
        </w:rPr>
        <w:t>Environment and amenity</w:t>
      </w:r>
    </w:p>
    <w:p w:rsidR="00BC1181" w:rsidRDefault="00BC1181" w:rsidP="00A632AA">
      <w:pPr>
        <w:tabs>
          <w:tab w:val="left" w:pos="972"/>
        </w:tabs>
      </w:pPr>
    </w:p>
    <w:tbl>
      <w:tblPr>
        <w:tblStyle w:val="TableGrid10"/>
        <w:tblpPr w:leftFromText="180" w:rightFromText="180" w:vertAnchor="text" w:tblpY="1"/>
        <w:tblOverlap w:val="never"/>
        <w:tblW w:w="0" w:type="auto"/>
        <w:tblLook w:val="04A0"/>
      </w:tblPr>
      <w:tblGrid>
        <w:gridCol w:w="3181"/>
        <w:gridCol w:w="6391"/>
      </w:tblGrid>
      <w:tr w:rsidR="007D7D0B" w:rsidRPr="00BC1181" w:rsidTr="00F06D6C">
        <w:tc>
          <w:tcPr>
            <w:tcW w:w="4219" w:type="dxa"/>
          </w:tcPr>
          <w:p w:rsidR="00BC1181" w:rsidRDefault="007D7D0B" w:rsidP="00C96194">
            <w:pPr>
              <w:jc w:val="left"/>
              <w:rPr>
                <w:b/>
                <w:szCs w:val="22"/>
              </w:rPr>
            </w:pPr>
            <w:r>
              <w:rPr>
                <w:b/>
                <w:szCs w:val="22"/>
              </w:rPr>
              <w:t>P</w:t>
            </w:r>
            <w:r w:rsidR="00BC1181" w:rsidRPr="00BC1181">
              <w:rPr>
                <w:b/>
                <w:szCs w:val="22"/>
              </w:rPr>
              <w:t>roblem the local law intends to address</w:t>
            </w:r>
          </w:p>
          <w:p w:rsidR="007D7D0B" w:rsidRPr="00BC1181" w:rsidRDefault="007D7D0B" w:rsidP="00C96194">
            <w:pPr>
              <w:jc w:val="left"/>
              <w:rPr>
                <w:b/>
                <w:szCs w:val="22"/>
              </w:rPr>
            </w:pPr>
          </w:p>
        </w:tc>
        <w:tc>
          <w:tcPr>
            <w:tcW w:w="9955" w:type="dxa"/>
          </w:tcPr>
          <w:p w:rsidR="00BC1181" w:rsidRPr="00BC1181" w:rsidRDefault="007D7D0B" w:rsidP="00156AAF">
            <w:r w:rsidRPr="007D7D0B">
              <w:t>Waste Disposal</w:t>
            </w:r>
            <w:r w:rsidR="00BC1181" w:rsidRPr="007D7D0B">
              <w:t xml:space="preserve"> </w:t>
            </w:r>
          </w:p>
        </w:tc>
      </w:tr>
      <w:tr w:rsidR="007D7D0B" w:rsidRPr="00BC1181" w:rsidTr="00F06D6C">
        <w:tc>
          <w:tcPr>
            <w:tcW w:w="4219" w:type="dxa"/>
          </w:tcPr>
          <w:p w:rsidR="00BC1181" w:rsidRPr="00BC1181" w:rsidRDefault="00BC1181" w:rsidP="00C96194">
            <w:pPr>
              <w:keepNext/>
              <w:jc w:val="left"/>
              <w:outlineLvl w:val="7"/>
              <w:rPr>
                <w:b/>
                <w:szCs w:val="22"/>
              </w:rPr>
            </w:pPr>
            <w:r w:rsidRPr="00BC1181">
              <w:rPr>
                <w:b/>
                <w:szCs w:val="22"/>
              </w:rPr>
              <w:t>Action/change</w:t>
            </w:r>
          </w:p>
        </w:tc>
        <w:tc>
          <w:tcPr>
            <w:tcW w:w="9955" w:type="dxa"/>
          </w:tcPr>
          <w:p w:rsidR="00BC1181" w:rsidRDefault="00BC1181" w:rsidP="00156AAF">
            <w:r w:rsidRPr="00BC1181">
              <w:t xml:space="preserve">New controls will be included in the Local Law applying a range of requirements relating to the use of </w:t>
            </w:r>
            <w:r w:rsidR="007D7D0B">
              <w:t xml:space="preserve">Council’s waste collection service which consists of bins provided for household waste, green waste and recyclable materials. The provisions are designed to encourage waste being put into the correct bin to eliminate contamination. There are requirements about when </w:t>
            </w:r>
            <w:r w:rsidRPr="00BC1181">
              <w:t xml:space="preserve">bins </w:t>
            </w:r>
            <w:r w:rsidR="007D7D0B">
              <w:t xml:space="preserve">can </w:t>
            </w:r>
            <w:r w:rsidRPr="00BC1181">
              <w:t>be placed out for collection</w:t>
            </w:r>
            <w:r w:rsidR="007D7D0B">
              <w:t xml:space="preserve"> (not </w:t>
            </w:r>
            <w:r w:rsidRPr="00BC1181">
              <w:t>more than 24 hours before collection day</w:t>
            </w:r>
            <w:r w:rsidR="007D7D0B">
              <w:t>)</w:t>
            </w:r>
            <w:r w:rsidRPr="00BC1181">
              <w:t xml:space="preserve"> and returned to the property </w:t>
            </w:r>
            <w:r w:rsidR="007D7D0B">
              <w:t xml:space="preserve">to which they have been allocated </w:t>
            </w:r>
            <w:r w:rsidR="007C4434">
              <w:t>(</w:t>
            </w:r>
            <w:r w:rsidRPr="00BC1181">
              <w:t>within 24 hours of collection</w:t>
            </w:r>
            <w:r w:rsidR="007C4434">
              <w:t>)</w:t>
            </w:r>
            <w:r w:rsidRPr="00BC1181">
              <w:t>.</w:t>
            </w:r>
          </w:p>
          <w:p w:rsidR="00235520" w:rsidRPr="00BC1181" w:rsidRDefault="00235520" w:rsidP="00156AAF"/>
          <w:p w:rsidR="00BC1181" w:rsidRPr="00BC1181" w:rsidRDefault="00BC1181" w:rsidP="00156AAF">
            <w:r w:rsidRPr="00BC1181">
              <w:t>The</w:t>
            </w:r>
            <w:r w:rsidR="008D671B">
              <w:t xml:space="preserve"> definition of waste from the existing Local Law is retained as it excludes </w:t>
            </w:r>
            <w:r w:rsidRPr="00BC1181">
              <w:t xml:space="preserve">certain waste from being put into the </w:t>
            </w:r>
            <w:r w:rsidR="008D671B">
              <w:t xml:space="preserve">bins provided for </w:t>
            </w:r>
            <w:r w:rsidRPr="00BC1181">
              <w:t xml:space="preserve">collection such as oil and oil filters, paints, solvents, hazardous waste, carcass of dead animals and hot ash or embers. </w:t>
            </w:r>
          </w:p>
          <w:p w:rsidR="00BC1181" w:rsidRPr="00BC1181" w:rsidRDefault="00BC1181" w:rsidP="00156AAF"/>
          <w:p w:rsidR="00BC1181" w:rsidRDefault="00BC1181" w:rsidP="00156AAF">
            <w:r w:rsidRPr="00BC1181">
              <w:t>New requirements will apply to hard waste left for collection which must be in accordance with the hard waste conditions of collection and a prohibition on any person, other than an authorised person, removing hard waste left for collection.</w:t>
            </w:r>
          </w:p>
          <w:p w:rsidR="007C4434" w:rsidRDefault="007C4434" w:rsidP="00156AAF"/>
          <w:p w:rsidR="007C4434" w:rsidRPr="00BC1181" w:rsidRDefault="007C4434" w:rsidP="00156AAF">
            <w:r>
              <w:t>A range of other new requirements are intended to prevent misuse of Council’s service including the creation of offences for depositing household, commercial or industrial waste in public bins and for depositing waste in the bin of another person.</w:t>
            </w:r>
          </w:p>
          <w:p w:rsidR="00BC1181" w:rsidRPr="00BC1181" w:rsidRDefault="00BC1181" w:rsidP="00156AAF"/>
          <w:p w:rsidR="00BC1181" w:rsidRPr="00BC1181" w:rsidRDefault="00BC1181" w:rsidP="00156AAF">
            <w:r w:rsidRPr="00BC1181">
              <w:t>(See clauses 4</w:t>
            </w:r>
            <w:r w:rsidR="007C4434">
              <w:t>9</w:t>
            </w:r>
            <w:r w:rsidRPr="00BC1181">
              <w:t xml:space="preserve">, </w:t>
            </w:r>
            <w:r w:rsidR="007C4434">
              <w:t>50</w:t>
            </w:r>
            <w:r w:rsidRPr="00BC1181">
              <w:t xml:space="preserve"> &amp; </w:t>
            </w:r>
            <w:r w:rsidR="007C4434">
              <w:t>52</w:t>
            </w:r>
            <w:r w:rsidRPr="00BC1181">
              <w:t>)</w:t>
            </w:r>
          </w:p>
          <w:p w:rsidR="00BC1181" w:rsidRPr="00BC1181" w:rsidRDefault="00BC1181" w:rsidP="00156AAF"/>
        </w:tc>
      </w:tr>
      <w:tr w:rsidR="007D7D0B" w:rsidRPr="00BC1181" w:rsidTr="00F06D6C">
        <w:tc>
          <w:tcPr>
            <w:tcW w:w="4219" w:type="dxa"/>
          </w:tcPr>
          <w:p w:rsidR="00BC1181" w:rsidRPr="00BC1181" w:rsidRDefault="007D7D0B" w:rsidP="007D7D0B">
            <w:pPr>
              <w:keepNext/>
              <w:jc w:val="left"/>
              <w:outlineLvl w:val="1"/>
              <w:rPr>
                <w:b/>
                <w:szCs w:val="22"/>
              </w:rPr>
            </w:pPr>
            <w:r w:rsidRPr="00EF4BC0">
              <w:rPr>
                <w:b/>
                <w:szCs w:val="22"/>
              </w:rPr>
              <w:t>Reason</w:t>
            </w:r>
            <w:r>
              <w:rPr>
                <w:b/>
                <w:szCs w:val="22"/>
              </w:rPr>
              <w:t>s</w:t>
            </w:r>
            <w:r w:rsidRPr="00EF4BC0">
              <w:rPr>
                <w:b/>
                <w:szCs w:val="22"/>
              </w:rPr>
              <w:t xml:space="preserve"> for change</w:t>
            </w:r>
          </w:p>
        </w:tc>
        <w:tc>
          <w:tcPr>
            <w:tcW w:w="9955" w:type="dxa"/>
          </w:tcPr>
          <w:p w:rsidR="00BC1181" w:rsidRDefault="007C4434" w:rsidP="00156AAF">
            <w:r>
              <w:t xml:space="preserve">The current Local Law requirements applying to waste do not reflect the type of service currently being provided by Council. </w:t>
            </w:r>
            <w:r w:rsidR="00BC1181" w:rsidRPr="00BC1181">
              <w:t xml:space="preserve">The new requirements applying to household </w:t>
            </w:r>
            <w:r>
              <w:t xml:space="preserve">and hard </w:t>
            </w:r>
            <w:r w:rsidR="00BC1181" w:rsidRPr="00BC1181">
              <w:t>waste collection will be a way in which Council will be able to tackle litter</w:t>
            </w:r>
            <w:r>
              <w:t xml:space="preserve"> </w:t>
            </w:r>
            <w:r w:rsidR="00BC1181" w:rsidRPr="00BC1181">
              <w:t>and unsuitable waste being sent to landfill.</w:t>
            </w:r>
          </w:p>
          <w:p w:rsidR="007C4434" w:rsidRPr="00BC1181" w:rsidRDefault="007C4434" w:rsidP="00156AAF"/>
        </w:tc>
      </w:tr>
      <w:tr w:rsidR="007D7D0B" w:rsidRPr="00BC1181" w:rsidTr="00F06D6C">
        <w:tc>
          <w:tcPr>
            <w:tcW w:w="4219" w:type="dxa"/>
          </w:tcPr>
          <w:p w:rsidR="00BC1181" w:rsidRPr="00BC1181" w:rsidRDefault="007D7D0B" w:rsidP="007D7D0B">
            <w:pPr>
              <w:keepNext/>
              <w:jc w:val="left"/>
              <w:outlineLvl w:val="1"/>
              <w:rPr>
                <w:b/>
                <w:szCs w:val="22"/>
              </w:rPr>
            </w:pPr>
            <w:r w:rsidRPr="00EF4BC0">
              <w:rPr>
                <w:b/>
                <w:szCs w:val="22"/>
              </w:rPr>
              <w:t>Arguments against change</w:t>
            </w:r>
          </w:p>
          <w:p w:rsidR="00BC1181" w:rsidRPr="00BC1181" w:rsidRDefault="00BC1181" w:rsidP="00BC1181">
            <w:pPr>
              <w:rPr>
                <w:sz w:val="28"/>
                <w:szCs w:val="28"/>
              </w:rPr>
            </w:pPr>
          </w:p>
        </w:tc>
        <w:tc>
          <w:tcPr>
            <w:tcW w:w="9955" w:type="dxa"/>
          </w:tcPr>
          <w:p w:rsidR="00BC1181" w:rsidRPr="00BC1181" w:rsidRDefault="00BC1181" w:rsidP="00156AAF">
            <w:r w:rsidRPr="00BC1181">
              <w:t>There are no disadvantages from being able to regulate and enforce this requirement.</w:t>
            </w:r>
          </w:p>
        </w:tc>
      </w:tr>
    </w:tbl>
    <w:p w:rsidR="00F66643" w:rsidRPr="00F66643" w:rsidRDefault="00F66643" w:rsidP="00F66643">
      <w:pPr>
        <w:spacing w:after="0" w:line="240" w:lineRule="auto"/>
        <w:ind w:right="96"/>
        <w:rPr>
          <w:b/>
          <w:sz w:val="28"/>
          <w:szCs w:val="28"/>
        </w:rPr>
      </w:pPr>
    </w:p>
    <w:p w:rsidR="00F66643" w:rsidRPr="00F66643" w:rsidRDefault="00F66643" w:rsidP="00F66643">
      <w:pPr>
        <w:spacing w:after="0" w:line="240" w:lineRule="auto"/>
        <w:ind w:right="96"/>
        <w:rPr>
          <w:b/>
          <w:sz w:val="28"/>
          <w:szCs w:val="28"/>
        </w:rPr>
      </w:pPr>
    </w:p>
    <w:p w:rsidR="00C346A7" w:rsidRPr="008D671B" w:rsidRDefault="00C346A7" w:rsidP="008D671B">
      <w:pPr>
        <w:pStyle w:val="ListParagraph"/>
        <w:numPr>
          <w:ilvl w:val="0"/>
          <w:numId w:val="30"/>
        </w:numPr>
        <w:spacing w:after="0" w:line="240" w:lineRule="auto"/>
        <w:ind w:right="96" w:hanging="720"/>
        <w:rPr>
          <w:rFonts w:ascii="Arial" w:hAnsi="Arial" w:cs="Arial"/>
          <w:b/>
          <w:i w:val="0"/>
          <w:sz w:val="28"/>
          <w:szCs w:val="28"/>
        </w:rPr>
      </w:pPr>
      <w:r w:rsidRPr="008D671B">
        <w:rPr>
          <w:rFonts w:ascii="Arial" w:hAnsi="Arial" w:cs="Arial"/>
          <w:b/>
          <w:i w:val="0"/>
          <w:sz w:val="28"/>
          <w:szCs w:val="28"/>
        </w:rPr>
        <w:lastRenderedPageBreak/>
        <w:t>Protection of Council and community assets</w:t>
      </w:r>
    </w:p>
    <w:p w:rsidR="00C346A7" w:rsidRDefault="00C346A7" w:rsidP="00C346A7">
      <w:pPr>
        <w:pStyle w:val="Header"/>
        <w:tabs>
          <w:tab w:val="clear" w:pos="4513"/>
          <w:tab w:val="clear" w:pos="9026"/>
          <w:tab w:val="left" w:pos="972"/>
        </w:tabs>
      </w:pPr>
    </w:p>
    <w:tbl>
      <w:tblPr>
        <w:tblStyle w:val="TableGrid11"/>
        <w:tblW w:w="0" w:type="auto"/>
        <w:tblLook w:val="04A0"/>
      </w:tblPr>
      <w:tblGrid>
        <w:gridCol w:w="3069"/>
        <w:gridCol w:w="6219"/>
      </w:tblGrid>
      <w:tr w:rsidR="00C346A7" w:rsidRPr="00C346A7" w:rsidTr="008C0D3F">
        <w:tc>
          <w:tcPr>
            <w:tcW w:w="3069" w:type="dxa"/>
          </w:tcPr>
          <w:p w:rsidR="00C346A7" w:rsidRPr="00C346A7" w:rsidRDefault="008D671B" w:rsidP="00F66643">
            <w:pPr>
              <w:jc w:val="left"/>
              <w:rPr>
                <w:b/>
                <w:szCs w:val="22"/>
              </w:rPr>
            </w:pPr>
            <w:r>
              <w:rPr>
                <w:b/>
                <w:szCs w:val="22"/>
              </w:rPr>
              <w:t>P</w:t>
            </w:r>
            <w:r w:rsidR="00C346A7" w:rsidRPr="00C346A7">
              <w:rPr>
                <w:b/>
                <w:szCs w:val="22"/>
              </w:rPr>
              <w:t>roblem the local law intends to address</w:t>
            </w:r>
          </w:p>
        </w:tc>
        <w:tc>
          <w:tcPr>
            <w:tcW w:w="6219" w:type="dxa"/>
          </w:tcPr>
          <w:p w:rsidR="00C346A7" w:rsidRPr="008D671B" w:rsidRDefault="00C346A7" w:rsidP="00156AAF">
            <w:r w:rsidRPr="008D671B">
              <w:t>Building sites – impacts and damage caused to Council assets.</w:t>
            </w:r>
          </w:p>
          <w:p w:rsidR="008D671B" w:rsidRPr="00C346A7" w:rsidRDefault="008D671B" w:rsidP="00156AAF"/>
        </w:tc>
      </w:tr>
      <w:tr w:rsidR="00C346A7" w:rsidRPr="00C346A7" w:rsidTr="008C0D3F">
        <w:tc>
          <w:tcPr>
            <w:tcW w:w="3069" w:type="dxa"/>
          </w:tcPr>
          <w:p w:rsidR="00C346A7" w:rsidRPr="00C346A7" w:rsidRDefault="00C346A7" w:rsidP="00C346A7">
            <w:pPr>
              <w:keepNext/>
              <w:outlineLvl w:val="1"/>
              <w:rPr>
                <w:b/>
                <w:szCs w:val="22"/>
              </w:rPr>
            </w:pPr>
            <w:r w:rsidRPr="00C346A7">
              <w:rPr>
                <w:b/>
                <w:szCs w:val="22"/>
              </w:rPr>
              <w:t>Action/change</w:t>
            </w:r>
          </w:p>
        </w:tc>
        <w:tc>
          <w:tcPr>
            <w:tcW w:w="6219" w:type="dxa"/>
          </w:tcPr>
          <w:p w:rsidR="00C346A7" w:rsidRPr="00C346A7" w:rsidRDefault="00C346A7" w:rsidP="00156AAF">
            <w:r w:rsidRPr="00C346A7">
              <w:t xml:space="preserve">The proposed Local Law will continue the requirement for </w:t>
            </w:r>
            <w:r w:rsidR="008D671B">
              <w:t xml:space="preserve">prior notice to be given before commencing building works, </w:t>
            </w:r>
            <w:r w:rsidRPr="00C346A7">
              <w:t xml:space="preserve">an Asset Protection Permit to be obtained prior to the commencement of building works </w:t>
            </w:r>
            <w:r w:rsidR="008D671B">
              <w:t xml:space="preserve">and </w:t>
            </w:r>
            <w:r w:rsidR="00751064">
              <w:t>the payment of a bond if required</w:t>
            </w:r>
            <w:r w:rsidRPr="00C346A7">
              <w:t>.</w:t>
            </w:r>
            <w:r w:rsidR="00751064">
              <w:t xml:space="preserve"> To reinforce the importance of this prior notice (which is not always observed by builders), a new provision where if a builder fails to obtain an Asset Protection Permit, deem</w:t>
            </w:r>
            <w:r w:rsidR="00FB0FB8">
              <w:t>s</w:t>
            </w:r>
            <w:r w:rsidR="00751064">
              <w:t xml:space="preserve"> that there was no prior damage to any part of the adjoining road, Council land or infrastructure before building works commenced on the land.</w:t>
            </w:r>
            <w:r w:rsidR="00FB0FB8">
              <w:t xml:space="preserve"> This means that an</w:t>
            </w:r>
            <w:r w:rsidR="00144122">
              <w:t>y</w:t>
            </w:r>
            <w:r w:rsidR="00FB0FB8">
              <w:t xml:space="preserve"> damage to Council’s assets will be reinstated and paid for under the bond.</w:t>
            </w:r>
          </w:p>
          <w:p w:rsidR="00C346A7" w:rsidRPr="00C346A7" w:rsidRDefault="00C346A7" w:rsidP="00156AAF"/>
          <w:p w:rsidR="00C346A7" w:rsidRPr="00C346A7" w:rsidRDefault="00C346A7" w:rsidP="00156AAF">
            <w:r w:rsidRPr="00C346A7">
              <w:t xml:space="preserve">The Local Law </w:t>
            </w:r>
            <w:r w:rsidR="00FB0FB8">
              <w:t xml:space="preserve">identifies some of the matters that will be addressed in an Asset Protection Permit and applies a range of additional requirements. Some of these already exist in the current Local Law but have been expanded to ensure that matters such as litter containment, appropriate sanitary facilities exist </w:t>
            </w:r>
            <w:r w:rsidR="00144122">
              <w:t xml:space="preserve">and that suitable measures are </w:t>
            </w:r>
            <w:r w:rsidR="00FB0FB8">
              <w:t>applied to ensure that dust, building materials or run off the site do not escape from the site</w:t>
            </w:r>
            <w:r w:rsidRPr="00C346A7">
              <w:t xml:space="preserve">. </w:t>
            </w:r>
          </w:p>
          <w:p w:rsidR="00C346A7" w:rsidRPr="00C346A7" w:rsidRDefault="00C346A7" w:rsidP="00156AAF"/>
          <w:p w:rsidR="00C346A7" w:rsidRPr="00C346A7" w:rsidRDefault="00C346A7" w:rsidP="00156AAF">
            <w:r w:rsidRPr="00C346A7">
              <w:t>Importantly there will be controls prescribed about the hours of operation to minimise the impact of construction noise on residents.</w:t>
            </w:r>
            <w:r w:rsidR="00D73B3D">
              <w:t xml:space="preserve"> </w:t>
            </w:r>
            <w:r w:rsidR="00FB0FB8">
              <w:t>(These have been mentioned earlier.)</w:t>
            </w:r>
          </w:p>
          <w:p w:rsidR="00C346A7" w:rsidRPr="00C346A7" w:rsidRDefault="00C346A7" w:rsidP="00F66643">
            <w:r w:rsidRPr="00C346A7">
              <w:t>(See clause</w:t>
            </w:r>
            <w:r w:rsidR="00FB0FB8">
              <w:t>s 28 - 32</w:t>
            </w:r>
            <w:r w:rsidRPr="00C346A7">
              <w:t>)</w:t>
            </w:r>
          </w:p>
        </w:tc>
      </w:tr>
      <w:tr w:rsidR="00C346A7" w:rsidRPr="00C346A7" w:rsidTr="008C0D3F">
        <w:tc>
          <w:tcPr>
            <w:tcW w:w="3069" w:type="dxa"/>
          </w:tcPr>
          <w:p w:rsidR="00C346A7" w:rsidRPr="00C346A7" w:rsidRDefault="007D7D0B" w:rsidP="007D7D0B">
            <w:pPr>
              <w:keepNext/>
              <w:jc w:val="left"/>
              <w:outlineLvl w:val="1"/>
              <w:rPr>
                <w:b/>
                <w:szCs w:val="22"/>
              </w:rPr>
            </w:pPr>
            <w:r w:rsidRPr="00EF4BC0">
              <w:rPr>
                <w:b/>
                <w:szCs w:val="22"/>
              </w:rPr>
              <w:t>Reason</w:t>
            </w:r>
            <w:r>
              <w:rPr>
                <w:b/>
                <w:szCs w:val="22"/>
              </w:rPr>
              <w:t>s</w:t>
            </w:r>
            <w:r w:rsidRPr="00EF4BC0">
              <w:rPr>
                <w:b/>
                <w:szCs w:val="22"/>
              </w:rPr>
              <w:t xml:space="preserve"> for change</w:t>
            </w:r>
          </w:p>
        </w:tc>
        <w:tc>
          <w:tcPr>
            <w:tcW w:w="6219" w:type="dxa"/>
          </w:tcPr>
          <w:p w:rsidR="00C346A7" w:rsidRPr="00C346A7" w:rsidRDefault="00C346A7" w:rsidP="00156AAF">
            <w:r w:rsidRPr="00C346A7">
              <w:t xml:space="preserve">Clear and expanded requirements will enable Council to better regulate building sites to minimise impacts on </w:t>
            </w:r>
            <w:r w:rsidR="00FB0FB8">
              <w:t xml:space="preserve">residents, </w:t>
            </w:r>
            <w:r w:rsidRPr="00C346A7">
              <w:t xml:space="preserve">adjoining land and on Council/community assets. It will enable Council to take preventative measures to limit damage to assets or to restore them to their previous condition without any cost to the Council/community.    </w:t>
            </w:r>
          </w:p>
          <w:p w:rsidR="00C346A7" w:rsidRPr="00C346A7" w:rsidRDefault="00C346A7" w:rsidP="00156AAF"/>
        </w:tc>
      </w:tr>
      <w:tr w:rsidR="00C346A7" w:rsidRPr="00C346A7" w:rsidTr="008C0D3F">
        <w:tc>
          <w:tcPr>
            <w:tcW w:w="3069" w:type="dxa"/>
          </w:tcPr>
          <w:p w:rsidR="00C346A7" w:rsidRPr="00C346A7" w:rsidRDefault="007D7D0B" w:rsidP="007D7D0B">
            <w:pPr>
              <w:jc w:val="left"/>
              <w:rPr>
                <w:sz w:val="28"/>
                <w:szCs w:val="28"/>
              </w:rPr>
            </w:pPr>
            <w:r w:rsidRPr="00EF4BC0">
              <w:rPr>
                <w:b/>
                <w:szCs w:val="22"/>
              </w:rPr>
              <w:t>Arguments against change</w:t>
            </w:r>
            <w:r w:rsidRPr="00BC1181">
              <w:rPr>
                <w:sz w:val="28"/>
                <w:szCs w:val="28"/>
              </w:rPr>
              <w:t xml:space="preserve"> </w:t>
            </w:r>
          </w:p>
        </w:tc>
        <w:tc>
          <w:tcPr>
            <w:tcW w:w="6219" w:type="dxa"/>
          </w:tcPr>
          <w:p w:rsidR="00C346A7" w:rsidRDefault="00C346A7" w:rsidP="00156AAF">
            <w:r w:rsidRPr="00C346A7">
              <w:t xml:space="preserve">There are no disadvantages from being able to </w:t>
            </w:r>
            <w:r w:rsidR="00760DDC">
              <w:t>apply proper and reasonable controls on building activities that have the potential to have impacts across a number of areas</w:t>
            </w:r>
            <w:r w:rsidRPr="00C346A7">
              <w:t>.</w:t>
            </w:r>
            <w:r w:rsidR="00FB0FB8">
              <w:t xml:space="preserve"> Some builders may argue that it adds to the costs of building </w:t>
            </w:r>
            <w:r w:rsidR="00760DDC">
              <w:t>but such controls are now common across most metropolitan or urban Councils so the costs of compliance would not be an unbudgeted cost in the building process.</w:t>
            </w:r>
          </w:p>
          <w:p w:rsidR="008C0D3F" w:rsidRPr="00C346A7" w:rsidRDefault="008C0D3F" w:rsidP="00156AAF"/>
        </w:tc>
      </w:tr>
    </w:tbl>
    <w:p w:rsidR="00C346A7" w:rsidRDefault="00C346A7" w:rsidP="00156AAF">
      <w:pPr>
        <w:pStyle w:val="Header"/>
        <w:tabs>
          <w:tab w:val="clear" w:pos="4513"/>
          <w:tab w:val="clear" w:pos="9026"/>
          <w:tab w:val="left" w:pos="972"/>
        </w:tabs>
        <w:jc w:val="both"/>
        <w:rPr>
          <w:b/>
          <w:sz w:val="32"/>
          <w:szCs w:val="32"/>
        </w:rPr>
      </w:pPr>
      <w:r w:rsidRPr="00C346A7">
        <w:rPr>
          <w:b/>
          <w:sz w:val="32"/>
          <w:szCs w:val="32"/>
        </w:rPr>
        <w:lastRenderedPageBreak/>
        <w:t>Appendix 3</w:t>
      </w:r>
    </w:p>
    <w:p w:rsidR="00260E83" w:rsidRPr="00D73B3D" w:rsidRDefault="00260E83" w:rsidP="00156AAF">
      <w:pPr>
        <w:pStyle w:val="Header"/>
        <w:tabs>
          <w:tab w:val="left" w:pos="972"/>
        </w:tabs>
        <w:jc w:val="both"/>
        <w:rPr>
          <w:b/>
          <w:sz w:val="28"/>
          <w:szCs w:val="28"/>
        </w:rPr>
      </w:pPr>
      <w:r w:rsidRPr="00D73B3D">
        <w:rPr>
          <w:b/>
          <w:sz w:val="28"/>
          <w:szCs w:val="28"/>
        </w:rPr>
        <w:t>RISK ASSESSMENT OF MAJOR OR NEW ACTIVITIES TO BE REGULATED BY THE GENERAL LOCAL LAW</w:t>
      </w:r>
    </w:p>
    <w:p w:rsidR="00260E83" w:rsidRPr="00260E83" w:rsidRDefault="00260E83" w:rsidP="00156AAF">
      <w:pPr>
        <w:pStyle w:val="Header"/>
        <w:tabs>
          <w:tab w:val="left" w:pos="972"/>
        </w:tabs>
        <w:jc w:val="both"/>
        <w:rPr>
          <w:szCs w:val="22"/>
        </w:rPr>
      </w:pPr>
      <w:r w:rsidRPr="00260E83">
        <w:rPr>
          <w:szCs w:val="22"/>
        </w:rPr>
        <w:t xml:space="preserve">Council’s Risk Management Policy and Framework, based on AS/NZS ISO 31000:2009 Risk Management Principles and Guidelines, describes, amongst other matters, how Council manages its risks across Council business. </w:t>
      </w:r>
      <w:r w:rsidR="00683453">
        <w:rPr>
          <w:szCs w:val="22"/>
        </w:rPr>
        <w:t xml:space="preserve"> </w:t>
      </w:r>
      <w:r w:rsidRPr="00260E83">
        <w:rPr>
          <w:szCs w:val="22"/>
        </w:rPr>
        <w:t>It details the minimum standards of risk assessment, management and reporting and provides tools to assist with the total process from undertaking a risk assessment through to reporting and treatment of risks that have been identified.</w:t>
      </w:r>
    </w:p>
    <w:p w:rsidR="00260E83" w:rsidRPr="00260E83" w:rsidRDefault="00260E83" w:rsidP="00156AAF">
      <w:pPr>
        <w:pStyle w:val="Header"/>
        <w:tabs>
          <w:tab w:val="left" w:pos="972"/>
        </w:tabs>
        <w:jc w:val="both"/>
        <w:rPr>
          <w:szCs w:val="22"/>
        </w:rPr>
      </w:pPr>
      <w:r w:rsidRPr="00260E83">
        <w:rPr>
          <w:szCs w:val="22"/>
        </w:rPr>
        <w:t xml:space="preserve">In reviewing and developing the </w:t>
      </w:r>
      <w:r w:rsidR="00CC6CAA">
        <w:rPr>
          <w:szCs w:val="22"/>
        </w:rPr>
        <w:t xml:space="preserve">proposed </w:t>
      </w:r>
      <w:r w:rsidRPr="00260E83">
        <w:rPr>
          <w:szCs w:val="22"/>
        </w:rPr>
        <w:t xml:space="preserve">General Local Law the proposed </w:t>
      </w:r>
      <w:r w:rsidR="00350A3B">
        <w:rPr>
          <w:szCs w:val="22"/>
        </w:rPr>
        <w:t xml:space="preserve">new </w:t>
      </w:r>
      <w:r w:rsidRPr="00260E83">
        <w:rPr>
          <w:szCs w:val="22"/>
        </w:rPr>
        <w:t xml:space="preserve">controls </w:t>
      </w:r>
      <w:r w:rsidR="00350A3B">
        <w:rPr>
          <w:szCs w:val="22"/>
        </w:rPr>
        <w:t xml:space="preserve">(other than those that are minor drafting or technical changes) </w:t>
      </w:r>
      <w:r w:rsidRPr="00260E83">
        <w:rPr>
          <w:szCs w:val="22"/>
        </w:rPr>
        <w:t xml:space="preserve">were reviewed using the process provided in the Risk Management Policy and Framework. </w:t>
      </w:r>
      <w:r w:rsidR="00683453">
        <w:rPr>
          <w:szCs w:val="22"/>
        </w:rPr>
        <w:t xml:space="preserve"> </w:t>
      </w:r>
      <w:r w:rsidRPr="00260E83">
        <w:rPr>
          <w:szCs w:val="22"/>
        </w:rPr>
        <w:t xml:space="preserve">That provided an understanding of each risk, its consequences and the likelihood of those risks occurring.  It also assisted with determining an appropriate risk treatment within the Local Law context – </w:t>
      </w:r>
      <w:proofErr w:type="spellStart"/>
      <w:r w:rsidRPr="00260E83">
        <w:rPr>
          <w:szCs w:val="22"/>
        </w:rPr>
        <w:t>eg</w:t>
      </w:r>
      <w:proofErr w:type="spellEnd"/>
      <w:r w:rsidRPr="00260E83">
        <w:rPr>
          <w:szCs w:val="22"/>
        </w:rPr>
        <w:t>: permit control, compliance with standards, prohibition.</w:t>
      </w:r>
    </w:p>
    <w:p w:rsidR="00260E83" w:rsidRPr="00260E83" w:rsidRDefault="00260E83" w:rsidP="00156AAF">
      <w:pPr>
        <w:pStyle w:val="Header"/>
        <w:tabs>
          <w:tab w:val="left" w:pos="972"/>
        </w:tabs>
        <w:jc w:val="both"/>
        <w:rPr>
          <w:szCs w:val="22"/>
        </w:rPr>
      </w:pPr>
      <w:r w:rsidRPr="00260E83">
        <w:rPr>
          <w:szCs w:val="22"/>
        </w:rPr>
        <w:t>The tools applied during this process are provided below.</w:t>
      </w:r>
    </w:p>
    <w:p w:rsidR="00260E83" w:rsidRPr="00760DDC" w:rsidRDefault="00260E83" w:rsidP="00156AAF">
      <w:pPr>
        <w:pStyle w:val="Header"/>
        <w:tabs>
          <w:tab w:val="left" w:pos="972"/>
        </w:tabs>
        <w:jc w:val="both"/>
        <w:rPr>
          <w:b/>
          <w:sz w:val="24"/>
          <w:szCs w:val="24"/>
        </w:rPr>
      </w:pPr>
      <w:r w:rsidRPr="00760DDC">
        <w:rPr>
          <w:b/>
          <w:sz w:val="24"/>
          <w:szCs w:val="24"/>
        </w:rPr>
        <w:t xml:space="preserve">Risk Management Assessment Tool </w:t>
      </w:r>
    </w:p>
    <w:p w:rsidR="00260E83" w:rsidRPr="00260E83" w:rsidRDefault="00260E83" w:rsidP="00156AAF">
      <w:pPr>
        <w:pStyle w:val="Header"/>
        <w:tabs>
          <w:tab w:val="left" w:pos="972"/>
        </w:tabs>
        <w:jc w:val="both"/>
        <w:rPr>
          <w:szCs w:val="22"/>
        </w:rPr>
      </w:pPr>
      <w:r w:rsidRPr="00260E83">
        <w:rPr>
          <w:szCs w:val="22"/>
        </w:rPr>
        <w:t xml:space="preserve">Consequences </w:t>
      </w:r>
      <w:r w:rsidR="00F379B6">
        <w:rPr>
          <w:szCs w:val="22"/>
        </w:rPr>
        <w:t>Descriptors</w:t>
      </w:r>
      <w:r w:rsidRPr="00260E83">
        <w:rPr>
          <w:szCs w:val="22"/>
        </w:rPr>
        <w:t xml:space="preserve">     </w:t>
      </w:r>
    </w:p>
    <w:p w:rsidR="006345BF" w:rsidRDefault="00260E83" w:rsidP="00156AAF">
      <w:pPr>
        <w:pStyle w:val="Header"/>
        <w:tabs>
          <w:tab w:val="clear" w:pos="4513"/>
          <w:tab w:val="clear" w:pos="9026"/>
          <w:tab w:val="left" w:pos="972"/>
        </w:tabs>
        <w:jc w:val="both"/>
        <w:rPr>
          <w:szCs w:val="22"/>
        </w:rPr>
      </w:pPr>
      <w:r w:rsidRPr="00260E83">
        <w:rPr>
          <w:szCs w:val="22"/>
        </w:rPr>
        <w:t xml:space="preserve">Note:  The following Table does not identify “amenity” as an organisational risk. </w:t>
      </w:r>
      <w:r w:rsidR="00683453">
        <w:rPr>
          <w:szCs w:val="22"/>
        </w:rPr>
        <w:t xml:space="preserve"> </w:t>
      </w:r>
      <w:r w:rsidRPr="00260E83">
        <w:rPr>
          <w:szCs w:val="22"/>
        </w:rPr>
        <w:t>From a Local Law perspective, “amenity” regulation and management is a key driver for many of the provisions in the Local Law.  For the purposes of the exercise, amenity risks have been includ</w:t>
      </w:r>
      <w:r w:rsidR="00683453">
        <w:rPr>
          <w:szCs w:val="22"/>
        </w:rPr>
        <w:t>ed under “environmental”.</w:t>
      </w:r>
    </w:p>
    <w:p w:rsidR="006345BF" w:rsidRDefault="006345BF">
      <w:pPr>
        <w:rPr>
          <w:szCs w:val="22"/>
        </w:rPr>
      </w:pPr>
      <w:r>
        <w:rPr>
          <w:szCs w:val="22"/>
        </w:rPr>
        <w:br w:type="page"/>
      </w:r>
    </w:p>
    <w:p w:rsidR="00260E83" w:rsidRDefault="00260E83" w:rsidP="00156AAF">
      <w:pPr>
        <w:pStyle w:val="Header"/>
        <w:tabs>
          <w:tab w:val="clear" w:pos="4513"/>
          <w:tab w:val="clear" w:pos="9026"/>
          <w:tab w:val="left" w:pos="972"/>
        </w:tabs>
        <w:jc w:val="both"/>
        <w:rPr>
          <w:szCs w:val="22"/>
        </w:rPr>
      </w:pPr>
    </w:p>
    <w:tbl>
      <w:tblPr>
        <w:tblStyle w:val="TableGrid"/>
        <w:tblW w:w="0" w:type="auto"/>
        <w:tblLayout w:type="fixed"/>
        <w:tblLook w:val="04A0"/>
      </w:tblPr>
      <w:tblGrid>
        <w:gridCol w:w="1638"/>
        <w:gridCol w:w="1305"/>
        <w:gridCol w:w="1575"/>
        <w:gridCol w:w="1440"/>
        <w:gridCol w:w="1521"/>
        <w:gridCol w:w="1629"/>
      </w:tblGrid>
      <w:tr w:rsidR="008F48F4" w:rsidTr="00F06D6C">
        <w:tc>
          <w:tcPr>
            <w:tcW w:w="1638" w:type="dxa"/>
            <w:shd w:val="clear" w:color="auto" w:fill="92D050"/>
          </w:tcPr>
          <w:p w:rsidR="008F48F4" w:rsidRPr="004649EA" w:rsidRDefault="008F48F4" w:rsidP="00F06D6C">
            <w:pPr>
              <w:rPr>
                <w:rFonts w:ascii="Arial" w:hAnsi="Arial" w:cs="Arial"/>
                <w:b/>
                <w:sz w:val="20"/>
                <w:szCs w:val="20"/>
              </w:rPr>
            </w:pPr>
            <w:r w:rsidRPr="004649EA">
              <w:rPr>
                <w:rFonts w:ascii="Arial" w:hAnsi="Arial" w:cs="Arial"/>
                <w:b/>
                <w:sz w:val="20"/>
                <w:szCs w:val="20"/>
              </w:rPr>
              <w:t>Code</w:t>
            </w:r>
          </w:p>
        </w:tc>
        <w:tc>
          <w:tcPr>
            <w:tcW w:w="1305" w:type="dxa"/>
            <w:shd w:val="clear" w:color="auto" w:fill="92D050"/>
          </w:tcPr>
          <w:p w:rsidR="008F48F4" w:rsidRPr="004649EA" w:rsidRDefault="008F48F4" w:rsidP="00F06D6C">
            <w:pPr>
              <w:jc w:val="center"/>
              <w:rPr>
                <w:rFonts w:ascii="Arial" w:hAnsi="Arial" w:cs="Arial"/>
                <w:b/>
                <w:sz w:val="20"/>
                <w:szCs w:val="20"/>
              </w:rPr>
            </w:pPr>
            <w:r w:rsidRPr="004649EA">
              <w:rPr>
                <w:rFonts w:ascii="Arial" w:hAnsi="Arial" w:cs="Arial"/>
                <w:b/>
                <w:sz w:val="20"/>
                <w:szCs w:val="20"/>
              </w:rPr>
              <w:t>1</w:t>
            </w:r>
          </w:p>
        </w:tc>
        <w:tc>
          <w:tcPr>
            <w:tcW w:w="1575" w:type="dxa"/>
            <w:shd w:val="clear" w:color="auto" w:fill="92D050"/>
          </w:tcPr>
          <w:p w:rsidR="008F48F4" w:rsidRPr="004649EA" w:rsidRDefault="008F48F4" w:rsidP="00F06D6C">
            <w:pPr>
              <w:jc w:val="center"/>
              <w:rPr>
                <w:rFonts w:ascii="Arial" w:hAnsi="Arial" w:cs="Arial"/>
                <w:b/>
                <w:sz w:val="20"/>
                <w:szCs w:val="20"/>
              </w:rPr>
            </w:pPr>
            <w:r w:rsidRPr="004649EA">
              <w:rPr>
                <w:rFonts w:ascii="Arial" w:hAnsi="Arial" w:cs="Arial"/>
                <w:b/>
                <w:sz w:val="20"/>
                <w:szCs w:val="20"/>
              </w:rPr>
              <w:t>2</w:t>
            </w:r>
          </w:p>
        </w:tc>
        <w:tc>
          <w:tcPr>
            <w:tcW w:w="1440" w:type="dxa"/>
            <w:shd w:val="clear" w:color="auto" w:fill="92D050"/>
          </w:tcPr>
          <w:p w:rsidR="008F48F4" w:rsidRPr="004649EA" w:rsidRDefault="008F48F4" w:rsidP="00F06D6C">
            <w:pPr>
              <w:jc w:val="center"/>
              <w:rPr>
                <w:rFonts w:ascii="Arial" w:hAnsi="Arial" w:cs="Arial"/>
                <w:b/>
                <w:sz w:val="20"/>
                <w:szCs w:val="20"/>
              </w:rPr>
            </w:pPr>
            <w:r w:rsidRPr="004649EA">
              <w:rPr>
                <w:rFonts w:ascii="Arial" w:hAnsi="Arial" w:cs="Arial"/>
                <w:b/>
                <w:sz w:val="20"/>
                <w:szCs w:val="20"/>
              </w:rPr>
              <w:t>3</w:t>
            </w:r>
          </w:p>
        </w:tc>
        <w:tc>
          <w:tcPr>
            <w:tcW w:w="1521" w:type="dxa"/>
            <w:shd w:val="clear" w:color="auto" w:fill="92D050"/>
          </w:tcPr>
          <w:p w:rsidR="008F48F4" w:rsidRPr="004649EA" w:rsidRDefault="008F48F4" w:rsidP="00F06D6C">
            <w:pPr>
              <w:jc w:val="center"/>
              <w:rPr>
                <w:rFonts w:ascii="Arial" w:hAnsi="Arial" w:cs="Arial"/>
                <w:b/>
                <w:sz w:val="20"/>
                <w:szCs w:val="20"/>
              </w:rPr>
            </w:pPr>
            <w:r w:rsidRPr="004649EA">
              <w:rPr>
                <w:rFonts w:ascii="Arial" w:hAnsi="Arial" w:cs="Arial"/>
                <w:b/>
                <w:sz w:val="20"/>
                <w:szCs w:val="20"/>
              </w:rPr>
              <w:t>4</w:t>
            </w:r>
          </w:p>
        </w:tc>
        <w:tc>
          <w:tcPr>
            <w:tcW w:w="1629" w:type="dxa"/>
            <w:shd w:val="clear" w:color="auto" w:fill="92D050"/>
          </w:tcPr>
          <w:p w:rsidR="008F48F4" w:rsidRPr="004649EA" w:rsidRDefault="008F48F4" w:rsidP="00F06D6C">
            <w:pPr>
              <w:jc w:val="center"/>
              <w:rPr>
                <w:rFonts w:ascii="Arial" w:hAnsi="Arial" w:cs="Arial"/>
                <w:b/>
                <w:sz w:val="20"/>
                <w:szCs w:val="20"/>
              </w:rPr>
            </w:pPr>
            <w:r w:rsidRPr="004649EA">
              <w:rPr>
                <w:rFonts w:ascii="Arial" w:hAnsi="Arial" w:cs="Arial"/>
                <w:b/>
                <w:sz w:val="20"/>
                <w:szCs w:val="20"/>
              </w:rPr>
              <w:t>5</w:t>
            </w:r>
          </w:p>
        </w:tc>
      </w:tr>
      <w:tr w:rsidR="008F48F4" w:rsidTr="00F06D6C">
        <w:tc>
          <w:tcPr>
            <w:tcW w:w="1638" w:type="dxa"/>
            <w:shd w:val="clear" w:color="auto" w:fill="92D050"/>
          </w:tcPr>
          <w:p w:rsidR="008F48F4" w:rsidRPr="004649EA" w:rsidRDefault="008F48F4" w:rsidP="00F06D6C">
            <w:pPr>
              <w:rPr>
                <w:rFonts w:ascii="Arial" w:hAnsi="Arial" w:cs="Arial"/>
                <w:b/>
                <w:sz w:val="20"/>
                <w:szCs w:val="20"/>
              </w:rPr>
            </w:pPr>
            <w:bookmarkStart w:id="1" w:name="_Toc286325754"/>
            <w:r w:rsidRPr="004649EA">
              <w:rPr>
                <w:rFonts w:ascii="Arial" w:hAnsi="Arial" w:cs="Arial"/>
                <w:b/>
                <w:sz w:val="20"/>
                <w:szCs w:val="20"/>
              </w:rPr>
              <w:t>Description</w:t>
            </w:r>
          </w:p>
        </w:tc>
        <w:tc>
          <w:tcPr>
            <w:tcW w:w="1305" w:type="dxa"/>
            <w:shd w:val="clear" w:color="auto" w:fill="92D050"/>
          </w:tcPr>
          <w:p w:rsidR="008F48F4" w:rsidRPr="004649EA" w:rsidRDefault="008F48F4" w:rsidP="00F06D6C">
            <w:pPr>
              <w:rPr>
                <w:rFonts w:ascii="Arial" w:hAnsi="Arial" w:cs="Arial"/>
                <w:b/>
                <w:sz w:val="20"/>
                <w:szCs w:val="20"/>
              </w:rPr>
            </w:pPr>
            <w:r w:rsidRPr="004649EA">
              <w:rPr>
                <w:rFonts w:ascii="Arial" w:hAnsi="Arial" w:cs="Arial"/>
                <w:b/>
                <w:sz w:val="20"/>
                <w:szCs w:val="20"/>
              </w:rPr>
              <w:t>Minor</w:t>
            </w:r>
          </w:p>
        </w:tc>
        <w:tc>
          <w:tcPr>
            <w:tcW w:w="1575" w:type="dxa"/>
            <w:shd w:val="clear" w:color="auto" w:fill="92D050"/>
          </w:tcPr>
          <w:p w:rsidR="008F48F4" w:rsidRPr="004649EA" w:rsidRDefault="008F48F4" w:rsidP="00F06D6C">
            <w:pPr>
              <w:rPr>
                <w:rFonts w:ascii="Arial" w:hAnsi="Arial" w:cs="Arial"/>
                <w:b/>
                <w:sz w:val="20"/>
                <w:szCs w:val="20"/>
              </w:rPr>
            </w:pPr>
            <w:r w:rsidRPr="004649EA">
              <w:rPr>
                <w:rFonts w:ascii="Arial" w:hAnsi="Arial" w:cs="Arial"/>
                <w:b/>
                <w:sz w:val="20"/>
                <w:szCs w:val="20"/>
              </w:rPr>
              <w:t>Moderate</w:t>
            </w:r>
          </w:p>
        </w:tc>
        <w:tc>
          <w:tcPr>
            <w:tcW w:w="1440" w:type="dxa"/>
            <w:shd w:val="clear" w:color="auto" w:fill="92D050"/>
          </w:tcPr>
          <w:p w:rsidR="008F48F4" w:rsidRPr="004649EA" w:rsidRDefault="008F48F4" w:rsidP="00F06D6C">
            <w:pPr>
              <w:rPr>
                <w:rFonts w:ascii="Arial" w:hAnsi="Arial" w:cs="Arial"/>
                <w:b/>
                <w:sz w:val="20"/>
                <w:szCs w:val="20"/>
              </w:rPr>
            </w:pPr>
            <w:r w:rsidRPr="004649EA">
              <w:rPr>
                <w:rFonts w:ascii="Arial" w:hAnsi="Arial" w:cs="Arial"/>
                <w:b/>
                <w:sz w:val="20"/>
                <w:szCs w:val="20"/>
              </w:rPr>
              <w:t>Significant</w:t>
            </w:r>
          </w:p>
        </w:tc>
        <w:tc>
          <w:tcPr>
            <w:tcW w:w="1521" w:type="dxa"/>
            <w:shd w:val="clear" w:color="auto" w:fill="92D050"/>
          </w:tcPr>
          <w:p w:rsidR="008F48F4" w:rsidRPr="004649EA" w:rsidRDefault="008F48F4" w:rsidP="00F06D6C">
            <w:pPr>
              <w:rPr>
                <w:rFonts w:ascii="Arial" w:hAnsi="Arial" w:cs="Arial"/>
                <w:b/>
                <w:sz w:val="20"/>
                <w:szCs w:val="20"/>
              </w:rPr>
            </w:pPr>
            <w:r w:rsidRPr="004649EA">
              <w:rPr>
                <w:rFonts w:ascii="Arial" w:hAnsi="Arial" w:cs="Arial"/>
                <w:b/>
                <w:sz w:val="20"/>
                <w:szCs w:val="20"/>
              </w:rPr>
              <w:t xml:space="preserve">Major </w:t>
            </w:r>
          </w:p>
        </w:tc>
        <w:tc>
          <w:tcPr>
            <w:tcW w:w="1629" w:type="dxa"/>
            <w:shd w:val="clear" w:color="auto" w:fill="92D050"/>
          </w:tcPr>
          <w:p w:rsidR="008F48F4" w:rsidRPr="004649EA" w:rsidRDefault="008F48F4" w:rsidP="00F06D6C">
            <w:pPr>
              <w:rPr>
                <w:rFonts w:ascii="Arial" w:hAnsi="Arial" w:cs="Arial"/>
                <w:b/>
                <w:sz w:val="20"/>
                <w:szCs w:val="20"/>
              </w:rPr>
            </w:pPr>
            <w:r w:rsidRPr="004649EA">
              <w:rPr>
                <w:rFonts w:ascii="Arial" w:hAnsi="Arial" w:cs="Arial"/>
                <w:b/>
                <w:sz w:val="20"/>
                <w:szCs w:val="20"/>
              </w:rPr>
              <w:t>Catastrophic</w:t>
            </w:r>
          </w:p>
        </w:tc>
      </w:tr>
      <w:tr w:rsidR="008F48F4" w:rsidTr="00F06D6C">
        <w:trPr>
          <w:trHeight w:val="1903"/>
        </w:trPr>
        <w:tc>
          <w:tcPr>
            <w:tcW w:w="1638" w:type="dxa"/>
          </w:tcPr>
          <w:p w:rsidR="008F48F4" w:rsidRDefault="008F48F4" w:rsidP="00F06D6C">
            <w:pPr>
              <w:spacing w:before="120"/>
              <w:rPr>
                <w:rFonts w:ascii="Arial" w:hAnsi="Arial" w:cs="Arial"/>
                <w:b/>
                <w:color w:val="4F81BD" w:themeColor="accent1"/>
                <w:sz w:val="20"/>
                <w:szCs w:val="20"/>
              </w:rPr>
            </w:pPr>
            <w:r w:rsidRPr="004649EA">
              <w:rPr>
                <w:rFonts w:ascii="Arial" w:hAnsi="Arial" w:cs="Arial"/>
                <w:b/>
                <w:color w:val="4F81BD" w:themeColor="accent1"/>
                <w:sz w:val="20"/>
                <w:szCs w:val="20"/>
              </w:rPr>
              <w:t>Service Delivery</w:t>
            </w:r>
          </w:p>
          <w:p w:rsidR="008F48F4" w:rsidRPr="00054AF7" w:rsidRDefault="008F48F4" w:rsidP="00F06D6C">
            <w:pPr>
              <w:spacing w:before="120"/>
              <w:rPr>
                <w:rFonts w:ascii="Arial" w:hAnsi="Arial" w:cs="Arial"/>
                <w:b/>
                <w:color w:val="FF0000"/>
                <w:sz w:val="20"/>
                <w:szCs w:val="20"/>
              </w:rPr>
            </w:pPr>
            <w:r>
              <w:rPr>
                <w:rFonts w:ascii="Arial" w:hAnsi="Arial" w:cs="Arial"/>
                <w:b/>
                <w:color w:val="FF0000"/>
                <w:sz w:val="20"/>
                <w:szCs w:val="20"/>
              </w:rPr>
              <w:t xml:space="preserve">                    </w:t>
            </w:r>
            <w:r w:rsidRPr="00054AF7">
              <w:rPr>
                <w:rFonts w:ascii="Arial" w:hAnsi="Arial" w:cs="Arial"/>
                <w:b/>
                <w:color w:val="FF0000"/>
                <w:sz w:val="20"/>
                <w:szCs w:val="20"/>
              </w:rPr>
              <w:t>SD</w:t>
            </w:r>
          </w:p>
          <w:p w:rsidR="008F48F4" w:rsidRPr="004649EA" w:rsidRDefault="008F48F4" w:rsidP="00F06D6C">
            <w:pPr>
              <w:spacing w:before="120"/>
              <w:rPr>
                <w:rFonts w:ascii="Arial" w:hAnsi="Arial" w:cs="Arial"/>
                <w:b/>
                <w:color w:val="4F81BD" w:themeColor="accent1"/>
                <w:sz w:val="20"/>
                <w:szCs w:val="20"/>
              </w:rPr>
            </w:pPr>
          </w:p>
        </w:tc>
        <w:tc>
          <w:tcPr>
            <w:tcW w:w="130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Negligible effect on business processes.</w:t>
            </w:r>
          </w:p>
        </w:tc>
        <w:tc>
          <w:tcPr>
            <w:tcW w:w="1575"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Failure to deliver </w:t>
            </w:r>
            <w:r>
              <w:rPr>
                <w:rFonts w:ascii="Arial Narrow" w:hAnsi="Arial Narrow" w:cs="Arial"/>
                <w:sz w:val="16"/>
                <w:szCs w:val="16"/>
              </w:rPr>
              <w:t>non-</w:t>
            </w:r>
            <w:r w:rsidRPr="000C0C49">
              <w:rPr>
                <w:rFonts w:ascii="Arial Narrow" w:hAnsi="Arial Narrow" w:cs="Arial"/>
                <w:sz w:val="16"/>
                <w:szCs w:val="16"/>
              </w:rPr>
              <w:t xml:space="preserve">essential Council </w:t>
            </w:r>
            <w:r>
              <w:rPr>
                <w:rFonts w:ascii="Arial Narrow" w:hAnsi="Arial Narrow" w:cs="Arial"/>
                <w:sz w:val="16"/>
                <w:szCs w:val="16"/>
              </w:rPr>
              <w:t>service objectives in business plans</w:t>
            </w:r>
            <w:r w:rsidRPr="000C0C49">
              <w:rPr>
                <w:rFonts w:ascii="Arial Narrow" w:hAnsi="Arial Narrow" w:cs="Arial"/>
                <w:sz w:val="16"/>
                <w:szCs w:val="16"/>
              </w:rPr>
              <w:t>/polic</w:t>
            </w:r>
            <w:r>
              <w:rPr>
                <w:rFonts w:ascii="Arial Narrow" w:hAnsi="Arial Narrow" w:cs="Arial"/>
                <w:sz w:val="16"/>
                <w:szCs w:val="16"/>
              </w:rPr>
              <w:t>ies</w:t>
            </w:r>
            <w:r w:rsidRPr="000C0C49">
              <w:rPr>
                <w:rFonts w:ascii="Arial Narrow" w:hAnsi="Arial Narrow" w:cs="Arial"/>
                <w:sz w:val="16"/>
                <w:szCs w:val="16"/>
              </w:rPr>
              <w:t>.</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Failure to meet some statutory requirements</w:t>
            </w:r>
          </w:p>
        </w:tc>
        <w:tc>
          <w:tcPr>
            <w:tcW w:w="1440"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Widespread failure to deliver minor Council Policy outcomes</w:t>
            </w:r>
            <w:r>
              <w:rPr>
                <w:rFonts w:ascii="Arial Narrow" w:hAnsi="Arial Narrow" w:cs="Arial"/>
                <w:sz w:val="16"/>
                <w:szCs w:val="16"/>
              </w:rPr>
              <w:t>/service level objectives in business plan</w:t>
            </w:r>
            <w:r w:rsidRPr="004649EA">
              <w:rPr>
                <w:rFonts w:ascii="Arial Narrow" w:hAnsi="Arial Narrow" w:cs="Arial"/>
                <w:sz w:val="16"/>
                <w:szCs w:val="16"/>
              </w:rPr>
              <w:t>.</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Failure to meet a range of statutory requirements</w:t>
            </w:r>
          </w:p>
        </w:tc>
        <w:tc>
          <w:tcPr>
            <w:tcW w:w="1521"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Widespread failure to deliver major Council Policy outcomes</w:t>
            </w:r>
            <w:r>
              <w:rPr>
                <w:rFonts w:ascii="Arial Narrow" w:hAnsi="Arial Narrow" w:cs="Arial"/>
                <w:sz w:val="16"/>
                <w:szCs w:val="16"/>
              </w:rPr>
              <w:t>/ service level objectives in business plan</w:t>
            </w:r>
            <w:r w:rsidRPr="004649EA">
              <w:rPr>
                <w:rFonts w:ascii="Arial Narrow" w:hAnsi="Arial Narrow" w:cs="Arial"/>
                <w:sz w:val="16"/>
                <w:szCs w:val="16"/>
              </w:rPr>
              <w:t>.</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Widespread failure to meet major statutory requirements</w:t>
            </w:r>
          </w:p>
        </w:tc>
        <w:tc>
          <w:tcPr>
            <w:tcW w:w="1629" w:type="dxa"/>
          </w:tcPr>
          <w:p w:rsidR="008F48F4" w:rsidRPr="004649EA" w:rsidRDefault="008F48F4" w:rsidP="00F06D6C">
            <w:pPr>
              <w:spacing w:before="60" w:after="60"/>
              <w:rPr>
                <w:rFonts w:ascii="Arial Narrow" w:hAnsi="Arial Narrow" w:cs="Arial"/>
                <w:sz w:val="16"/>
                <w:szCs w:val="16"/>
              </w:rPr>
            </w:pPr>
            <w:r>
              <w:rPr>
                <w:rFonts w:ascii="Arial Narrow" w:hAnsi="Arial Narrow" w:cs="Arial"/>
                <w:sz w:val="16"/>
                <w:szCs w:val="16"/>
              </w:rPr>
              <w:t>F</w:t>
            </w:r>
            <w:r w:rsidRPr="004649EA">
              <w:rPr>
                <w:rFonts w:ascii="Arial Narrow" w:hAnsi="Arial Narrow" w:cs="Arial"/>
                <w:sz w:val="16"/>
                <w:szCs w:val="16"/>
              </w:rPr>
              <w:t>ailure to deliver sustainable outcomes that ensure the Council remains an effective and viable business entity.</w:t>
            </w:r>
          </w:p>
        </w:tc>
      </w:tr>
      <w:tr w:rsidR="008F48F4" w:rsidTr="00F06D6C">
        <w:tc>
          <w:tcPr>
            <w:tcW w:w="1638" w:type="dxa"/>
          </w:tcPr>
          <w:p w:rsidR="008F48F4" w:rsidRPr="004649EA" w:rsidRDefault="008F48F4" w:rsidP="00F06D6C">
            <w:pPr>
              <w:spacing w:before="120"/>
              <w:rPr>
                <w:rFonts w:ascii="Arial" w:hAnsi="Arial" w:cs="Arial"/>
                <w:b/>
                <w:color w:val="4F81BD" w:themeColor="accent1"/>
                <w:sz w:val="20"/>
                <w:szCs w:val="20"/>
              </w:rPr>
            </w:pPr>
            <w:r w:rsidRPr="004649EA">
              <w:rPr>
                <w:rFonts w:ascii="Arial" w:hAnsi="Arial" w:cs="Arial"/>
                <w:b/>
                <w:color w:val="4F81BD" w:themeColor="accent1"/>
                <w:sz w:val="20"/>
                <w:szCs w:val="20"/>
              </w:rPr>
              <w:t>People</w:t>
            </w:r>
            <w:r>
              <w:rPr>
                <w:rFonts w:ascii="Arial" w:hAnsi="Arial" w:cs="Arial"/>
                <w:b/>
                <w:color w:val="4F81BD" w:themeColor="accent1"/>
                <w:sz w:val="20"/>
                <w:szCs w:val="20"/>
              </w:rPr>
              <w:t xml:space="preserve"> </w:t>
            </w:r>
          </w:p>
          <w:p w:rsidR="008F48F4" w:rsidRDefault="008F48F4" w:rsidP="00F06D6C">
            <w:pPr>
              <w:rPr>
                <w:rFonts w:ascii="Arial" w:hAnsi="Arial" w:cs="Arial"/>
                <w:b/>
                <w:color w:val="4F81BD" w:themeColor="accent1"/>
                <w:sz w:val="20"/>
                <w:szCs w:val="20"/>
              </w:rPr>
            </w:pPr>
            <w:r w:rsidRPr="004649EA">
              <w:rPr>
                <w:rFonts w:ascii="Arial" w:hAnsi="Arial" w:cs="Arial"/>
                <w:b/>
                <w:color w:val="4F81BD" w:themeColor="accent1"/>
                <w:sz w:val="20"/>
                <w:szCs w:val="20"/>
              </w:rPr>
              <w:t xml:space="preserve">(physical, social, and/or </w:t>
            </w:r>
          </w:p>
          <w:p w:rsidR="008F48F4" w:rsidRPr="00054AF7" w:rsidRDefault="008F48F4" w:rsidP="00F06D6C">
            <w:pPr>
              <w:rPr>
                <w:rFonts w:ascii="Arial" w:hAnsi="Arial" w:cs="Arial"/>
                <w:b/>
                <w:color w:val="FF0000"/>
                <w:sz w:val="20"/>
                <w:szCs w:val="20"/>
              </w:rPr>
            </w:pPr>
            <w:r w:rsidRPr="004649EA">
              <w:rPr>
                <w:rFonts w:ascii="Arial" w:hAnsi="Arial" w:cs="Arial"/>
                <w:b/>
                <w:color w:val="4F81BD" w:themeColor="accent1"/>
                <w:sz w:val="20"/>
                <w:szCs w:val="20"/>
              </w:rPr>
              <w:t xml:space="preserve">mental </w:t>
            </w:r>
            <w:r>
              <w:rPr>
                <w:rFonts w:ascii="Arial" w:hAnsi="Arial" w:cs="Arial"/>
                <w:b/>
                <w:color w:val="4F81BD" w:themeColor="accent1"/>
                <w:sz w:val="20"/>
                <w:szCs w:val="20"/>
              </w:rPr>
              <w:t>wellbeing</w:t>
            </w:r>
            <w:r w:rsidRPr="004649EA">
              <w:rPr>
                <w:rFonts w:ascii="Arial" w:hAnsi="Arial" w:cs="Arial"/>
                <w:b/>
                <w:color w:val="4F81BD" w:themeColor="accent1"/>
                <w:sz w:val="20"/>
                <w:szCs w:val="20"/>
              </w:rPr>
              <w:t>)</w:t>
            </w:r>
            <w:r>
              <w:rPr>
                <w:rFonts w:ascii="Arial" w:hAnsi="Arial" w:cs="Arial"/>
                <w:b/>
                <w:color w:val="FF0000"/>
                <w:sz w:val="20"/>
                <w:szCs w:val="20"/>
              </w:rPr>
              <w:t xml:space="preserve">     P</w:t>
            </w:r>
          </w:p>
        </w:tc>
        <w:tc>
          <w:tcPr>
            <w:tcW w:w="1305" w:type="dxa"/>
          </w:tcPr>
          <w:p w:rsidR="008F48F4" w:rsidRPr="00012AF8" w:rsidRDefault="008F48F4" w:rsidP="00F06D6C">
            <w:pPr>
              <w:spacing w:before="60" w:after="60"/>
              <w:rPr>
                <w:rFonts w:ascii="Arial Narrow" w:hAnsi="Arial Narrow" w:cs="Arial"/>
                <w:sz w:val="16"/>
                <w:szCs w:val="16"/>
              </w:rPr>
            </w:pPr>
            <w:r w:rsidRPr="00374AC5">
              <w:rPr>
                <w:rFonts w:ascii="Arial Narrow" w:hAnsi="Arial Narrow" w:cs="Arial"/>
                <w:sz w:val="16"/>
                <w:szCs w:val="16"/>
              </w:rPr>
              <w:t>Reversible injury requiring medical treatment or some lost work time</w:t>
            </w:r>
          </w:p>
          <w:p w:rsidR="008F48F4" w:rsidRPr="004649EA" w:rsidRDefault="008F48F4" w:rsidP="00F06D6C">
            <w:pPr>
              <w:spacing w:before="60" w:after="60"/>
              <w:rPr>
                <w:rFonts w:ascii="Arial Narrow" w:hAnsi="Arial Narrow" w:cs="Arial"/>
                <w:sz w:val="16"/>
                <w:szCs w:val="16"/>
              </w:rPr>
            </w:pPr>
          </w:p>
        </w:tc>
        <w:tc>
          <w:tcPr>
            <w:tcW w:w="157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Reversible </w:t>
            </w:r>
            <w:r>
              <w:rPr>
                <w:rFonts w:ascii="Arial Narrow" w:hAnsi="Arial Narrow" w:cs="Arial"/>
                <w:sz w:val="16"/>
                <w:szCs w:val="16"/>
              </w:rPr>
              <w:t>injury</w:t>
            </w:r>
            <w:r w:rsidRPr="004649EA">
              <w:rPr>
                <w:rFonts w:ascii="Arial Narrow" w:hAnsi="Arial Narrow" w:cs="Arial"/>
                <w:sz w:val="16"/>
                <w:szCs w:val="16"/>
              </w:rPr>
              <w:t>/ impairment</w:t>
            </w:r>
            <w:r>
              <w:t xml:space="preserve">. </w:t>
            </w:r>
            <w:r w:rsidRPr="00374AC5">
              <w:rPr>
                <w:rFonts w:ascii="Arial Narrow" w:hAnsi="Arial Narrow" w:cs="Arial"/>
                <w:sz w:val="16"/>
                <w:szCs w:val="16"/>
              </w:rPr>
              <w:t>Incapacitated from normal activity for a continuous period of 1 month/affects  more than one person.</w:t>
            </w:r>
          </w:p>
        </w:tc>
        <w:tc>
          <w:tcPr>
            <w:tcW w:w="1440" w:type="dxa"/>
          </w:tcPr>
          <w:p w:rsidR="008F48F4"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Multiple irreversible </w:t>
            </w:r>
            <w:r>
              <w:rPr>
                <w:rFonts w:ascii="Arial Narrow" w:hAnsi="Arial Narrow" w:cs="Arial"/>
                <w:sz w:val="16"/>
                <w:szCs w:val="16"/>
              </w:rPr>
              <w:t>injuries</w:t>
            </w:r>
            <w:r w:rsidRPr="004649EA">
              <w:rPr>
                <w:rFonts w:ascii="Arial Narrow" w:hAnsi="Arial Narrow" w:cs="Arial"/>
                <w:sz w:val="16"/>
                <w:szCs w:val="16"/>
              </w:rPr>
              <w:t>.</w:t>
            </w:r>
          </w:p>
          <w:p w:rsidR="008F48F4" w:rsidRPr="004649EA" w:rsidRDefault="008F48F4" w:rsidP="00F06D6C">
            <w:pPr>
              <w:spacing w:before="60" w:after="60"/>
              <w:rPr>
                <w:rFonts w:ascii="Arial Narrow" w:hAnsi="Arial Narrow" w:cs="Arial"/>
                <w:sz w:val="16"/>
                <w:szCs w:val="16"/>
              </w:rPr>
            </w:pPr>
          </w:p>
        </w:tc>
        <w:tc>
          <w:tcPr>
            <w:tcW w:w="1521" w:type="dxa"/>
          </w:tcPr>
          <w:p w:rsidR="008F48F4"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Significant irreversible </w:t>
            </w:r>
            <w:r>
              <w:rPr>
                <w:rFonts w:ascii="Arial Narrow" w:hAnsi="Arial Narrow" w:cs="Arial"/>
                <w:sz w:val="16"/>
                <w:szCs w:val="16"/>
              </w:rPr>
              <w:t>injuries</w:t>
            </w:r>
            <w:r w:rsidRPr="004649EA">
              <w:rPr>
                <w:rFonts w:ascii="Arial Narrow" w:hAnsi="Arial Narrow" w:cs="Arial"/>
                <w:sz w:val="16"/>
                <w:szCs w:val="16"/>
              </w:rPr>
              <w:t>.</w:t>
            </w:r>
          </w:p>
          <w:p w:rsidR="008F48F4" w:rsidRPr="004649EA" w:rsidRDefault="008F48F4" w:rsidP="00F06D6C">
            <w:pPr>
              <w:spacing w:before="60" w:after="60"/>
              <w:rPr>
                <w:rFonts w:ascii="Arial Narrow" w:hAnsi="Arial Narrow" w:cs="Arial"/>
                <w:sz w:val="16"/>
                <w:szCs w:val="16"/>
              </w:rPr>
            </w:pPr>
          </w:p>
        </w:tc>
        <w:tc>
          <w:tcPr>
            <w:tcW w:w="1629" w:type="dxa"/>
          </w:tcPr>
          <w:p w:rsidR="008F48F4"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Fatality </w:t>
            </w:r>
          </w:p>
          <w:p w:rsidR="008F48F4" w:rsidRPr="004649EA" w:rsidRDefault="008F48F4" w:rsidP="00F06D6C">
            <w:pPr>
              <w:spacing w:before="60" w:after="60"/>
              <w:rPr>
                <w:rFonts w:ascii="Arial Narrow" w:hAnsi="Arial Narrow" w:cs="Arial"/>
                <w:sz w:val="16"/>
                <w:szCs w:val="16"/>
              </w:rPr>
            </w:pPr>
            <w:r w:rsidRPr="00710C62">
              <w:rPr>
                <w:rFonts w:ascii="Arial Narrow" w:hAnsi="Arial Narrow" w:cs="Arial"/>
                <w:sz w:val="16"/>
                <w:szCs w:val="16"/>
              </w:rPr>
              <w:t xml:space="preserve"> </w:t>
            </w:r>
          </w:p>
        </w:tc>
      </w:tr>
      <w:tr w:rsidR="008F48F4" w:rsidTr="00F06D6C">
        <w:trPr>
          <w:trHeight w:val="467"/>
        </w:trPr>
        <w:tc>
          <w:tcPr>
            <w:tcW w:w="1638" w:type="dxa"/>
            <w:vMerge w:val="restart"/>
          </w:tcPr>
          <w:p w:rsidR="008F48F4" w:rsidRPr="00054AF7" w:rsidRDefault="008F48F4" w:rsidP="00F06D6C">
            <w:pPr>
              <w:spacing w:before="120"/>
              <w:rPr>
                <w:rFonts w:ascii="Arial" w:hAnsi="Arial" w:cs="Arial"/>
                <w:b/>
                <w:color w:val="FF0000"/>
                <w:sz w:val="20"/>
                <w:szCs w:val="20"/>
              </w:rPr>
            </w:pPr>
            <w:r w:rsidRPr="004649EA">
              <w:rPr>
                <w:rFonts w:ascii="Arial" w:hAnsi="Arial" w:cs="Arial"/>
                <w:b/>
                <w:color w:val="4F81BD" w:themeColor="accent1"/>
                <w:sz w:val="20"/>
                <w:szCs w:val="20"/>
              </w:rPr>
              <w:t>Financial including Fraud</w:t>
            </w:r>
            <w:r>
              <w:rPr>
                <w:rFonts w:ascii="Arial" w:hAnsi="Arial" w:cs="Arial"/>
                <w:b/>
                <w:color w:val="4F81BD" w:themeColor="accent1"/>
                <w:sz w:val="20"/>
                <w:szCs w:val="20"/>
              </w:rPr>
              <w:t xml:space="preserve">    </w:t>
            </w:r>
            <w:r>
              <w:rPr>
                <w:rFonts w:ascii="Arial" w:hAnsi="Arial" w:cs="Arial"/>
                <w:b/>
                <w:color w:val="FF0000"/>
                <w:sz w:val="20"/>
                <w:szCs w:val="20"/>
              </w:rPr>
              <w:t xml:space="preserve">         $</w:t>
            </w:r>
          </w:p>
        </w:tc>
        <w:tc>
          <w:tcPr>
            <w:tcW w:w="1305" w:type="dxa"/>
            <w:vMerge w:val="restart"/>
          </w:tcPr>
          <w:p w:rsidR="008F48F4" w:rsidRPr="004649EA" w:rsidRDefault="008F48F4" w:rsidP="00F06D6C">
            <w:pPr>
              <w:pStyle w:val="TableContent"/>
              <w:rPr>
                <w:rFonts w:ascii="Arial Narrow" w:hAnsi="Arial Narrow" w:cs="Arial"/>
                <w:color w:val="FF0000"/>
                <w:sz w:val="16"/>
                <w:szCs w:val="16"/>
              </w:rPr>
            </w:pPr>
            <w:r w:rsidRPr="004649EA">
              <w:rPr>
                <w:rFonts w:ascii="Arial Narrow" w:hAnsi="Arial Narrow" w:cs="Arial"/>
                <w:sz w:val="16"/>
                <w:szCs w:val="16"/>
              </w:rPr>
              <w:t>Up to $10k loss</w:t>
            </w:r>
          </w:p>
        </w:tc>
        <w:tc>
          <w:tcPr>
            <w:tcW w:w="1575" w:type="dxa"/>
            <w:vMerge w:val="restart"/>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$10k to $150k loss</w:t>
            </w:r>
          </w:p>
        </w:tc>
        <w:tc>
          <w:tcPr>
            <w:tcW w:w="1440"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$150k to $2m loss</w:t>
            </w:r>
          </w:p>
        </w:tc>
        <w:tc>
          <w:tcPr>
            <w:tcW w:w="1521"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$2m to $20m to loss </w:t>
            </w:r>
          </w:p>
        </w:tc>
        <w:tc>
          <w:tcPr>
            <w:tcW w:w="1629"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Above $20m loss </w:t>
            </w:r>
          </w:p>
        </w:tc>
      </w:tr>
      <w:tr w:rsidR="008F48F4" w:rsidTr="00F06D6C">
        <w:trPr>
          <w:trHeight w:val="390"/>
        </w:trPr>
        <w:tc>
          <w:tcPr>
            <w:tcW w:w="1638" w:type="dxa"/>
            <w:vMerge/>
          </w:tcPr>
          <w:p w:rsidR="008F48F4" w:rsidRPr="004649EA" w:rsidRDefault="008F48F4" w:rsidP="00F06D6C">
            <w:pPr>
              <w:spacing w:before="120"/>
              <w:rPr>
                <w:rFonts w:ascii="Arial" w:hAnsi="Arial" w:cs="Arial"/>
                <w:b/>
                <w:color w:val="4F81BD" w:themeColor="accent1"/>
                <w:sz w:val="20"/>
                <w:szCs w:val="20"/>
              </w:rPr>
            </w:pPr>
          </w:p>
        </w:tc>
        <w:tc>
          <w:tcPr>
            <w:tcW w:w="1305" w:type="dxa"/>
            <w:vMerge/>
          </w:tcPr>
          <w:p w:rsidR="008F48F4" w:rsidRPr="004649EA" w:rsidRDefault="008F48F4" w:rsidP="00F06D6C">
            <w:pPr>
              <w:pStyle w:val="TableContent"/>
              <w:rPr>
                <w:rFonts w:ascii="Arial Narrow" w:hAnsi="Arial Narrow" w:cs="Arial"/>
                <w:sz w:val="16"/>
                <w:szCs w:val="16"/>
              </w:rPr>
            </w:pPr>
          </w:p>
        </w:tc>
        <w:tc>
          <w:tcPr>
            <w:tcW w:w="1575" w:type="dxa"/>
            <w:vMerge/>
          </w:tcPr>
          <w:p w:rsidR="008F48F4" w:rsidRPr="004649EA" w:rsidRDefault="008F48F4" w:rsidP="00F06D6C">
            <w:pPr>
              <w:rPr>
                <w:rFonts w:ascii="Arial Narrow" w:hAnsi="Arial Narrow" w:cs="Arial"/>
                <w:sz w:val="16"/>
                <w:szCs w:val="16"/>
              </w:rPr>
            </w:pPr>
          </w:p>
        </w:tc>
        <w:tc>
          <w:tcPr>
            <w:tcW w:w="1440" w:type="dxa"/>
          </w:tcPr>
          <w:p w:rsidR="008F48F4" w:rsidRPr="004649EA" w:rsidRDefault="008F48F4" w:rsidP="00F06D6C">
            <w:pPr>
              <w:rPr>
                <w:rFonts w:ascii="Arial Narrow" w:hAnsi="Arial Narrow" w:cs="Arial"/>
                <w:sz w:val="16"/>
                <w:szCs w:val="16"/>
              </w:rPr>
            </w:pPr>
            <w:r w:rsidRPr="004649EA">
              <w:rPr>
                <w:rFonts w:ascii="Arial Narrow" w:hAnsi="Arial Narrow" w:cs="Arial"/>
                <w:sz w:val="16"/>
                <w:szCs w:val="16"/>
              </w:rPr>
              <w:t xml:space="preserve">Fraudulent and/or Corrupt Activity, </w:t>
            </w:r>
            <w:r>
              <w:rPr>
                <w:rFonts w:ascii="Arial Narrow" w:hAnsi="Arial Narrow" w:cs="Arial"/>
                <w:sz w:val="16"/>
                <w:szCs w:val="16"/>
              </w:rPr>
              <w:t>up to $1m</w:t>
            </w:r>
          </w:p>
        </w:tc>
        <w:tc>
          <w:tcPr>
            <w:tcW w:w="1521" w:type="dxa"/>
          </w:tcPr>
          <w:p w:rsidR="008F48F4" w:rsidRPr="004649EA" w:rsidRDefault="008F48F4" w:rsidP="00F06D6C">
            <w:pPr>
              <w:spacing w:after="120"/>
              <w:rPr>
                <w:rFonts w:ascii="Arial Narrow" w:hAnsi="Arial Narrow" w:cs="Arial"/>
                <w:sz w:val="16"/>
                <w:szCs w:val="16"/>
              </w:rPr>
            </w:pPr>
            <w:r w:rsidRPr="004649EA">
              <w:rPr>
                <w:rFonts w:ascii="Arial Narrow" w:hAnsi="Arial Narrow" w:cs="Arial"/>
                <w:sz w:val="16"/>
                <w:szCs w:val="16"/>
              </w:rPr>
              <w:t xml:space="preserve">Fraudulent and/or Corrupt Activity, </w:t>
            </w:r>
            <w:r>
              <w:rPr>
                <w:rFonts w:ascii="Arial Narrow" w:hAnsi="Arial Narrow" w:cs="Arial"/>
                <w:sz w:val="16"/>
                <w:szCs w:val="16"/>
              </w:rPr>
              <w:t>up to $5m</w:t>
            </w:r>
          </w:p>
        </w:tc>
        <w:tc>
          <w:tcPr>
            <w:tcW w:w="1629" w:type="dxa"/>
          </w:tcPr>
          <w:p w:rsidR="008F48F4" w:rsidRPr="004649EA" w:rsidRDefault="008F48F4" w:rsidP="00F06D6C">
            <w:pPr>
              <w:spacing w:after="120"/>
              <w:rPr>
                <w:rFonts w:ascii="Arial Narrow" w:hAnsi="Arial Narrow" w:cs="Arial"/>
                <w:sz w:val="16"/>
                <w:szCs w:val="16"/>
              </w:rPr>
            </w:pPr>
            <w:r w:rsidRPr="004649EA">
              <w:rPr>
                <w:rFonts w:ascii="Arial Narrow" w:hAnsi="Arial Narrow" w:cs="Arial"/>
                <w:sz w:val="16"/>
                <w:szCs w:val="16"/>
              </w:rPr>
              <w:t xml:space="preserve">Fraudulent and/or Corrupt Activity, </w:t>
            </w:r>
            <w:r>
              <w:rPr>
                <w:rFonts w:ascii="Arial Narrow" w:hAnsi="Arial Narrow" w:cs="Arial"/>
                <w:sz w:val="16"/>
                <w:szCs w:val="16"/>
              </w:rPr>
              <w:t>more than $5m</w:t>
            </w:r>
          </w:p>
        </w:tc>
      </w:tr>
      <w:tr w:rsidR="008F48F4" w:rsidTr="00F06D6C">
        <w:tc>
          <w:tcPr>
            <w:tcW w:w="1638" w:type="dxa"/>
          </w:tcPr>
          <w:p w:rsidR="008F48F4" w:rsidRDefault="008F48F4" w:rsidP="00F06D6C">
            <w:pPr>
              <w:spacing w:before="120"/>
              <w:rPr>
                <w:rFonts w:ascii="Arial" w:hAnsi="Arial" w:cs="Arial"/>
                <w:b/>
                <w:color w:val="FF0000"/>
                <w:sz w:val="20"/>
                <w:szCs w:val="20"/>
              </w:rPr>
            </w:pPr>
            <w:r w:rsidRPr="004649EA">
              <w:rPr>
                <w:rFonts w:ascii="Arial" w:hAnsi="Arial" w:cs="Arial"/>
                <w:b/>
                <w:color w:val="4F81BD" w:themeColor="accent1"/>
                <w:sz w:val="20"/>
                <w:szCs w:val="20"/>
              </w:rPr>
              <w:t>Environmental</w:t>
            </w:r>
            <w:r>
              <w:rPr>
                <w:rFonts w:ascii="Arial" w:hAnsi="Arial" w:cs="Arial"/>
                <w:b/>
                <w:color w:val="FF0000"/>
                <w:sz w:val="20"/>
                <w:szCs w:val="20"/>
              </w:rPr>
              <w:t xml:space="preserve"> </w:t>
            </w:r>
          </w:p>
          <w:p w:rsidR="008F48F4" w:rsidRPr="004649EA" w:rsidRDefault="008F48F4" w:rsidP="00F06D6C">
            <w:pPr>
              <w:spacing w:before="120"/>
              <w:rPr>
                <w:rFonts w:ascii="Arial" w:hAnsi="Arial" w:cs="Arial"/>
                <w:b/>
                <w:color w:val="4F81BD" w:themeColor="accent1"/>
                <w:sz w:val="20"/>
                <w:szCs w:val="20"/>
              </w:rPr>
            </w:pPr>
            <w:r>
              <w:rPr>
                <w:rFonts w:ascii="Arial" w:hAnsi="Arial" w:cs="Arial"/>
                <w:b/>
                <w:color w:val="FF0000"/>
                <w:sz w:val="20"/>
                <w:szCs w:val="20"/>
              </w:rPr>
              <w:t xml:space="preserve">                      E</w:t>
            </w:r>
          </w:p>
        </w:tc>
        <w:tc>
          <w:tcPr>
            <w:tcW w:w="130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Negligible effect on biological or physical environment.</w:t>
            </w:r>
          </w:p>
        </w:tc>
        <w:tc>
          <w:tcPr>
            <w:tcW w:w="157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Some short term effects but not affecting ecosystem functions.</w:t>
            </w:r>
          </w:p>
        </w:tc>
        <w:tc>
          <w:tcPr>
            <w:tcW w:w="1440"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lang w:val="en-GB"/>
              </w:rPr>
              <w:t>Significant environmental effects for more than 5 years.</w:t>
            </w:r>
          </w:p>
        </w:tc>
        <w:tc>
          <w:tcPr>
            <w:tcW w:w="1521"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Widespread environmental impairment of ecosystem functions, taking greater than 20 years to recover.</w:t>
            </w:r>
          </w:p>
        </w:tc>
        <w:tc>
          <w:tcPr>
            <w:tcW w:w="1629"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lang w:val="en-GB"/>
              </w:rPr>
              <w:t>Catastrophic and irreversible environmental impairment of ecosystem functions.</w:t>
            </w:r>
          </w:p>
        </w:tc>
      </w:tr>
      <w:tr w:rsidR="008F48F4" w:rsidTr="00F06D6C">
        <w:tc>
          <w:tcPr>
            <w:tcW w:w="1638" w:type="dxa"/>
          </w:tcPr>
          <w:p w:rsidR="008F48F4" w:rsidRDefault="008F48F4" w:rsidP="00F06D6C">
            <w:pPr>
              <w:spacing w:before="120"/>
              <w:rPr>
                <w:rFonts w:ascii="Arial" w:hAnsi="Arial" w:cs="Arial"/>
                <w:b/>
                <w:color w:val="4F81BD" w:themeColor="accent1"/>
                <w:sz w:val="20"/>
                <w:szCs w:val="20"/>
              </w:rPr>
            </w:pPr>
            <w:r w:rsidRPr="004649EA">
              <w:rPr>
                <w:rFonts w:ascii="Arial" w:hAnsi="Arial" w:cs="Arial"/>
                <w:b/>
                <w:color w:val="4F81BD" w:themeColor="accent1"/>
                <w:sz w:val="20"/>
                <w:szCs w:val="20"/>
              </w:rPr>
              <w:t>Legal/</w:t>
            </w:r>
          </w:p>
          <w:p w:rsidR="008F48F4" w:rsidRPr="004649EA" w:rsidRDefault="008F48F4" w:rsidP="00F06D6C">
            <w:pPr>
              <w:spacing w:before="120"/>
              <w:rPr>
                <w:rFonts w:ascii="Arial" w:hAnsi="Arial" w:cs="Arial"/>
                <w:b/>
                <w:color w:val="4F81BD" w:themeColor="accent1"/>
                <w:sz w:val="20"/>
                <w:szCs w:val="20"/>
              </w:rPr>
            </w:pPr>
            <w:r w:rsidRPr="004649EA">
              <w:rPr>
                <w:rFonts w:ascii="Arial" w:hAnsi="Arial" w:cs="Arial"/>
                <w:b/>
                <w:color w:val="4F81BD" w:themeColor="accent1"/>
                <w:sz w:val="20"/>
                <w:szCs w:val="20"/>
              </w:rPr>
              <w:t>Regulatory</w:t>
            </w:r>
            <w:r>
              <w:rPr>
                <w:rFonts w:ascii="Arial" w:hAnsi="Arial" w:cs="Arial"/>
                <w:b/>
                <w:color w:val="4F81BD" w:themeColor="accent1"/>
                <w:sz w:val="20"/>
                <w:szCs w:val="20"/>
              </w:rPr>
              <w:t xml:space="preserve">    </w:t>
            </w:r>
            <w:r w:rsidRPr="00054AF7">
              <w:rPr>
                <w:rFonts w:ascii="Arial" w:hAnsi="Arial" w:cs="Arial"/>
                <w:b/>
                <w:color w:val="FF0000"/>
                <w:sz w:val="20"/>
                <w:szCs w:val="20"/>
              </w:rPr>
              <w:t xml:space="preserve">L </w:t>
            </w:r>
            <w:r>
              <w:rPr>
                <w:rFonts w:ascii="Arial" w:hAnsi="Arial" w:cs="Arial"/>
                <w:b/>
                <w:color w:val="4F81BD" w:themeColor="accent1"/>
                <w:sz w:val="20"/>
                <w:szCs w:val="20"/>
              </w:rPr>
              <w:t xml:space="preserve"> </w:t>
            </w:r>
          </w:p>
        </w:tc>
        <w:tc>
          <w:tcPr>
            <w:tcW w:w="130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Breach of Industry guidelines or Standards</w:t>
            </w:r>
          </w:p>
        </w:tc>
        <w:tc>
          <w:tcPr>
            <w:tcW w:w="157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Legal or regulatory action and investigation against Council with potential fines.</w:t>
            </w:r>
          </w:p>
        </w:tc>
        <w:tc>
          <w:tcPr>
            <w:tcW w:w="1440" w:type="dxa"/>
          </w:tcPr>
          <w:p w:rsidR="008F48F4" w:rsidRPr="004649EA" w:rsidRDefault="008F48F4" w:rsidP="00F06D6C">
            <w:pPr>
              <w:pStyle w:val="bullettable"/>
              <w:numPr>
                <w:ilvl w:val="0"/>
                <w:numId w:val="0"/>
              </w:numPr>
              <w:spacing w:before="60" w:after="60"/>
              <w:rPr>
                <w:rFonts w:ascii="Arial Narrow" w:hAnsi="Arial Narrow"/>
                <w:snapToGrid/>
                <w:szCs w:val="16"/>
                <w:lang w:val="en-GB" w:eastAsia="en-AU"/>
              </w:rPr>
            </w:pPr>
            <w:r w:rsidRPr="004649EA">
              <w:rPr>
                <w:rFonts w:ascii="Arial Narrow" w:hAnsi="Arial Narrow"/>
                <w:snapToGrid/>
                <w:szCs w:val="16"/>
                <w:lang w:val="en-GB" w:eastAsia="en-AU"/>
              </w:rPr>
              <w:t>Significant legal or regulatory action against Council.</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Liability implications and heavy financial penalties for Executive Officers and Managers.</w:t>
            </w:r>
          </w:p>
        </w:tc>
        <w:tc>
          <w:tcPr>
            <w:tcW w:w="1521" w:type="dxa"/>
          </w:tcPr>
          <w:p w:rsidR="008F48F4" w:rsidRPr="004649EA" w:rsidRDefault="008F48F4" w:rsidP="00F06D6C">
            <w:pPr>
              <w:pStyle w:val="bullettable"/>
              <w:numPr>
                <w:ilvl w:val="0"/>
                <w:numId w:val="0"/>
              </w:numPr>
              <w:spacing w:before="60" w:after="60"/>
              <w:rPr>
                <w:rFonts w:ascii="Arial Narrow" w:hAnsi="Arial Narrow"/>
                <w:snapToGrid/>
                <w:szCs w:val="16"/>
                <w:lang w:val="en-GB" w:eastAsia="en-AU"/>
              </w:rPr>
            </w:pPr>
            <w:r w:rsidRPr="004649EA">
              <w:rPr>
                <w:rFonts w:ascii="Arial Narrow" w:hAnsi="Arial Narrow"/>
                <w:snapToGrid/>
                <w:szCs w:val="16"/>
                <w:lang w:val="en-GB" w:eastAsia="en-AU"/>
              </w:rPr>
              <w:t>Major legal or regulatory action against Council.</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Executive Officers may be prosecuted for indictable offences.</w:t>
            </w:r>
          </w:p>
        </w:tc>
        <w:tc>
          <w:tcPr>
            <w:tcW w:w="1629"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Official Government Inquiry into serious misconduct of the Council with possible incarceration of Executive Officers.</w:t>
            </w:r>
          </w:p>
        </w:tc>
      </w:tr>
      <w:tr w:rsidR="008F48F4" w:rsidTr="00F06D6C">
        <w:tc>
          <w:tcPr>
            <w:tcW w:w="1638" w:type="dxa"/>
          </w:tcPr>
          <w:p w:rsidR="008F48F4" w:rsidRPr="004649EA" w:rsidRDefault="008F48F4" w:rsidP="00F06D6C">
            <w:pPr>
              <w:spacing w:before="120"/>
              <w:rPr>
                <w:rFonts w:ascii="Arial" w:hAnsi="Arial" w:cs="Arial"/>
                <w:b/>
                <w:color w:val="4F81BD" w:themeColor="accent1"/>
                <w:sz w:val="20"/>
                <w:szCs w:val="20"/>
              </w:rPr>
            </w:pPr>
            <w:r w:rsidRPr="004649EA">
              <w:rPr>
                <w:rFonts w:ascii="Arial" w:hAnsi="Arial" w:cs="Arial"/>
                <w:b/>
                <w:color w:val="4F81BD" w:themeColor="accent1"/>
                <w:sz w:val="20"/>
                <w:szCs w:val="20"/>
              </w:rPr>
              <w:t>Reputation/ Image</w:t>
            </w:r>
            <w:r>
              <w:rPr>
                <w:rFonts w:ascii="Arial" w:hAnsi="Arial" w:cs="Arial"/>
                <w:b/>
                <w:color w:val="4F81BD" w:themeColor="accent1"/>
                <w:sz w:val="20"/>
                <w:szCs w:val="20"/>
              </w:rPr>
              <w:t xml:space="preserve">           </w:t>
            </w:r>
            <w:r w:rsidRPr="00054AF7">
              <w:rPr>
                <w:rFonts w:ascii="Arial" w:hAnsi="Arial" w:cs="Arial"/>
                <w:b/>
                <w:color w:val="FF0000"/>
                <w:sz w:val="20"/>
                <w:szCs w:val="20"/>
              </w:rPr>
              <w:t xml:space="preserve"> R</w:t>
            </w:r>
          </w:p>
        </w:tc>
        <w:tc>
          <w:tcPr>
            <w:tcW w:w="130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Complaint with minimal impact on reputation.</w:t>
            </w:r>
          </w:p>
        </w:tc>
        <w:tc>
          <w:tcPr>
            <w:tcW w:w="1575" w:type="dxa"/>
          </w:tcPr>
          <w:p w:rsidR="008F48F4" w:rsidRDefault="008F48F4" w:rsidP="00F06D6C">
            <w:pPr>
              <w:spacing w:before="60" w:after="60"/>
              <w:rPr>
                <w:rFonts w:ascii="Arial Narrow" w:hAnsi="Arial Narrow" w:cs="Arial"/>
                <w:sz w:val="16"/>
                <w:szCs w:val="16"/>
              </w:rPr>
            </w:pPr>
            <w:r w:rsidRPr="004649EA">
              <w:rPr>
                <w:rFonts w:ascii="Arial Narrow" w:hAnsi="Arial Narrow" w:cs="Arial"/>
                <w:sz w:val="16"/>
                <w:szCs w:val="16"/>
              </w:rPr>
              <w:t>Minor adverse media attention, manageable through public relations/ strength of public image.</w:t>
            </w:r>
          </w:p>
          <w:p w:rsidR="008F48F4" w:rsidRPr="004649EA" w:rsidRDefault="008F48F4" w:rsidP="00F06D6C">
            <w:pPr>
              <w:spacing w:before="60" w:after="60"/>
              <w:rPr>
                <w:rFonts w:ascii="Arial Narrow" w:hAnsi="Arial Narrow" w:cs="Arial"/>
                <w:sz w:val="16"/>
                <w:szCs w:val="16"/>
              </w:rPr>
            </w:pPr>
          </w:p>
        </w:tc>
        <w:tc>
          <w:tcPr>
            <w:tcW w:w="1440"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Significant adverse </w:t>
            </w:r>
            <w:r w:rsidRPr="00374AC5">
              <w:rPr>
                <w:rFonts w:ascii="Arial Narrow" w:hAnsi="Arial Narrow" w:cs="Arial"/>
                <w:sz w:val="16"/>
                <w:szCs w:val="16"/>
              </w:rPr>
              <w:t>local</w:t>
            </w:r>
            <w:r>
              <w:rPr>
                <w:rFonts w:ascii="Arial Narrow" w:hAnsi="Arial Narrow" w:cs="Arial"/>
                <w:sz w:val="16"/>
                <w:szCs w:val="16"/>
              </w:rPr>
              <w:t xml:space="preserve"> </w:t>
            </w:r>
            <w:r w:rsidRPr="004649EA">
              <w:rPr>
                <w:rFonts w:ascii="Arial Narrow" w:hAnsi="Arial Narrow" w:cs="Arial"/>
                <w:sz w:val="16"/>
                <w:szCs w:val="16"/>
              </w:rPr>
              <w:t xml:space="preserve">attention by media, public, or NGO. </w:t>
            </w:r>
          </w:p>
          <w:p w:rsidR="008F48F4" w:rsidRDefault="008F48F4" w:rsidP="00F06D6C">
            <w:pPr>
              <w:spacing w:before="60" w:after="60"/>
              <w:rPr>
                <w:rFonts w:ascii="Arial Narrow" w:hAnsi="Arial Narrow" w:cs="Arial"/>
                <w:sz w:val="16"/>
                <w:szCs w:val="16"/>
              </w:rPr>
            </w:pPr>
            <w:r w:rsidRPr="004649EA">
              <w:rPr>
                <w:rFonts w:ascii="Arial Narrow" w:hAnsi="Arial Narrow" w:cs="Arial"/>
                <w:sz w:val="16"/>
                <w:szCs w:val="16"/>
              </w:rPr>
              <w:t>Short term loss of public support.</w:t>
            </w:r>
          </w:p>
          <w:p w:rsidR="008F48F4" w:rsidRPr="004649EA" w:rsidRDefault="008F48F4" w:rsidP="00F06D6C">
            <w:pPr>
              <w:spacing w:before="60" w:after="60"/>
              <w:rPr>
                <w:rFonts w:ascii="Arial Narrow" w:hAnsi="Arial Narrow" w:cs="Arial"/>
                <w:sz w:val="16"/>
                <w:szCs w:val="16"/>
              </w:rPr>
            </w:pPr>
          </w:p>
        </w:tc>
        <w:tc>
          <w:tcPr>
            <w:tcW w:w="1521"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Prolonged national media coverage with adverse attention on Council.</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Long term loss of public support.</w:t>
            </w:r>
          </w:p>
        </w:tc>
        <w:tc>
          <w:tcPr>
            <w:tcW w:w="1629"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Ministerial </w:t>
            </w:r>
            <w:r>
              <w:rPr>
                <w:rFonts w:ascii="Arial Narrow" w:hAnsi="Arial Narrow" w:cs="Arial"/>
                <w:sz w:val="16"/>
                <w:szCs w:val="16"/>
              </w:rPr>
              <w:t xml:space="preserve">intervention </w:t>
            </w:r>
            <w:r w:rsidRPr="004649EA">
              <w:rPr>
                <w:rFonts w:ascii="Arial Narrow" w:hAnsi="Arial Narrow" w:cs="Arial"/>
                <w:sz w:val="16"/>
                <w:szCs w:val="16"/>
              </w:rPr>
              <w:t>of the Council and removal of the Council and Executive Officers.</w:t>
            </w:r>
          </w:p>
        </w:tc>
      </w:tr>
      <w:tr w:rsidR="008F48F4" w:rsidTr="00F06D6C">
        <w:tc>
          <w:tcPr>
            <w:tcW w:w="1638" w:type="dxa"/>
          </w:tcPr>
          <w:p w:rsidR="008F48F4" w:rsidRPr="004649EA" w:rsidRDefault="008F48F4" w:rsidP="00F06D6C">
            <w:pPr>
              <w:spacing w:before="120"/>
              <w:rPr>
                <w:rFonts w:ascii="Arial" w:hAnsi="Arial" w:cs="Arial"/>
                <w:b/>
                <w:color w:val="4F81BD" w:themeColor="accent1"/>
                <w:sz w:val="20"/>
                <w:szCs w:val="20"/>
              </w:rPr>
            </w:pPr>
            <w:r w:rsidRPr="004649EA">
              <w:rPr>
                <w:rFonts w:ascii="Arial" w:hAnsi="Arial" w:cs="Arial"/>
                <w:b/>
                <w:color w:val="4F81BD" w:themeColor="accent1"/>
                <w:sz w:val="20"/>
                <w:szCs w:val="20"/>
              </w:rPr>
              <w:lastRenderedPageBreak/>
              <w:t>Assets</w:t>
            </w:r>
            <w:r>
              <w:rPr>
                <w:rFonts w:ascii="Arial" w:hAnsi="Arial" w:cs="Arial"/>
                <w:b/>
                <w:color w:val="4F81BD" w:themeColor="accent1"/>
                <w:sz w:val="20"/>
                <w:szCs w:val="20"/>
              </w:rPr>
              <w:t xml:space="preserve">          </w:t>
            </w:r>
            <w:r w:rsidRPr="00054AF7">
              <w:rPr>
                <w:rFonts w:ascii="Arial" w:hAnsi="Arial" w:cs="Arial"/>
                <w:b/>
                <w:color w:val="FF0000"/>
                <w:sz w:val="20"/>
                <w:szCs w:val="20"/>
              </w:rPr>
              <w:t>A</w:t>
            </w:r>
          </w:p>
        </w:tc>
        <w:tc>
          <w:tcPr>
            <w:tcW w:w="130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Damage to Council asset, no disruption to services.</w:t>
            </w:r>
          </w:p>
        </w:tc>
        <w:tc>
          <w:tcPr>
            <w:tcW w:w="1575"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Damage to council asset, leading to minor delays in service delivery.</w:t>
            </w:r>
          </w:p>
        </w:tc>
        <w:tc>
          <w:tcPr>
            <w:tcW w:w="1440"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Damage to council asset, causing relocation of service to another location. </w:t>
            </w:r>
          </w:p>
          <w:p w:rsidR="008F48F4" w:rsidRPr="004649EA" w:rsidRDefault="008F48F4" w:rsidP="00F06D6C">
            <w:pPr>
              <w:spacing w:before="60" w:after="60"/>
              <w:rPr>
                <w:rFonts w:ascii="Arial Narrow" w:hAnsi="Arial Narrow" w:cs="Arial"/>
                <w:sz w:val="16"/>
                <w:szCs w:val="16"/>
              </w:rPr>
            </w:pPr>
            <w:r w:rsidRPr="002F55B8">
              <w:rPr>
                <w:rFonts w:ascii="Arial Narrow" w:hAnsi="Arial Narrow" w:cs="Arial"/>
                <w:sz w:val="16"/>
                <w:szCs w:val="16"/>
              </w:rPr>
              <w:t>Activation of BCP</w:t>
            </w:r>
          </w:p>
        </w:tc>
        <w:tc>
          <w:tcPr>
            <w:tcW w:w="1521" w:type="dxa"/>
          </w:tcPr>
          <w:p w:rsidR="008F48F4" w:rsidRDefault="008F48F4" w:rsidP="00F06D6C">
            <w:pPr>
              <w:spacing w:before="60" w:after="60"/>
              <w:rPr>
                <w:rFonts w:ascii="Arial Narrow" w:hAnsi="Arial Narrow" w:cs="Arial"/>
                <w:sz w:val="16"/>
                <w:szCs w:val="16"/>
              </w:rPr>
            </w:pPr>
            <w:r w:rsidRPr="004649EA">
              <w:rPr>
                <w:rFonts w:ascii="Arial Narrow" w:hAnsi="Arial Narrow" w:cs="Arial"/>
                <w:sz w:val="16"/>
                <w:szCs w:val="16"/>
              </w:rPr>
              <w:t>Damage to council asset, causing temporary suspension of services, relocation of service to another location</w:t>
            </w:r>
            <w:r>
              <w:rPr>
                <w:rFonts w:ascii="Arial Narrow" w:hAnsi="Arial Narrow" w:cs="Arial"/>
                <w:sz w:val="16"/>
                <w:szCs w:val="16"/>
              </w:rPr>
              <w:t>.</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 xml:space="preserve"> </w:t>
            </w:r>
            <w:r>
              <w:rPr>
                <w:rFonts w:ascii="Arial Narrow" w:hAnsi="Arial Narrow" w:cs="Arial"/>
                <w:sz w:val="16"/>
                <w:szCs w:val="16"/>
              </w:rPr>
              <w:t>A</w:t>
            </w:r>
            <w:r w:rsidRPr="004649EA">
              <w:rPr>
                <w:rFonts w:ascii="Arial Narrow" w:hAnsi="Arial Narrow" w:cs="Arial"/>
                <w:sz w:val="16"/>
                <w:szCs w:val="16"/>
              </w:rPr>
              <w:t xml:space="preserve">ctivation of </w:t>
            </w:r>
            <w:r w:rsidRPr="002F55B8">
              <w:rPr>
                <w:rFonts w:ascii="Arial Narrow" w:hAnsi="Arial Narrow" w:cs="Arial"/>
                <w:sz w:val="16"/>
                <w:szCs w:val="16"/>
              </w:rPr>
              <w:t>BCP.</w:t>
            </w:r>
          </w:p>
        </w:tc>
        <w:tc>
          <w:tcPr>
            <w:tcW w:w="1629"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Destruction of Council Town Hall or Works Centre.  </w:t>
            </w:r>
          </w:p>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Significant disruption of Services.</w:t>
            </w:r>
          </w:p>
          <w:p w:rsidR="008F48F4" w:rsidRPr="004649EA" w:rsidRDefault="008F48F4" w:rsidP="00F06D6C">
            <w:pPr>
              <w:spacing w:before="60" w:after="60"/>
              <w:rPr>
                <w:rFonts w:ascii="Arial Narrow" w:hAnsi="Arial Narrow" w:cs="Arial"/>
                <w:sz w:val="16"/>
                <w:szCs w:val="16"/>
              </w:rPr>
            </w:pPr>
            <w:r w:rsidRPr="002F55B8">
              <w:rPr>
                <w:rFonts w:ascii="Arial Narrow" w:hAnsi="Arial Narrow" w:cs="Arial"/>
                <w:sz w:val="16"/>
                <w:szCs w:val="16"/>
              </w:rPr>
              <w:t>Activation of BCP.</w:t>
            </w:r>
          </w:p>
        </w:tc>
      </w:tr>
      <w:tr w:rsidR="008F48F4" w:rsidTr="00F06D6C">
        <w:tc>
          <w:tcPr>
            <w:tcW w:w="1638" w:type="dxa"/>
          </w:tcPr>
          <w:p w:rsidR="008F48F4" w:rsidRPr="004649EA" w:rsidRDefault="008F48F4" w:rsidP="00F06D6C">
            <w:pPr>
              <w:rPr>
                <w:rFonts w:ascii="Arial" w:hAnsi="Arial" w:cs="Arial"/>
                <w:b/>
                <w:color w:val="4F81BD" w:themeColor="accent1"/>
                <w:sz w:val="20"/>
                <w:szCs w:val="20"/>
              </w:rPr>
            </w:pPr>
            <w:r w:rsidRPr="004649EA">
              <w:rPr>
                <w:rFonts w:ascii="Arial" w:hAnsi="Arial" w:cs="Arial"/>
                <w:b/>
                <w:color w:val="4F81BD" w:themeColor="accent1"/>
                <w:sz w:val="20"/>
                <w:szCs w:val="20"/>
              </w:rPr>
              <w:t>Projects</w:t>
            </w:r>
            <w:r>
              <w:rPr>
                <w:rFonts w:ascii="Arial" w:hAnsi="Arial" w:cs="Arial"/>
                <w:b/>
                <w:color w:val="4F81BD" w:themeColor="accent1"/>
                <w:sz w:val="20"/>
                <w:szCs w:val="20"/>
              </w:rPr>
              <w:t xml:space="preserve">      </w:t>
            </w:r>
            <w:r w:rsidRPr="00054AF7">
              <w:rPr>
                <w:rFonts w:ascii="Arial" w:hAnsi="Arial" w:cs="Arial"/>
                <w:b/>
                <w:color w:val="FF0000"/>
                <w:sz w:val="20"/>
                <w:szCs w:val="20"/>
              </w:rPr>
              <w:t>PR</w:t>
            </w:r>
          </w:p>
        </w:tc>
        <w:tc>
          <w:tcPr>
            <w:tcW w:w="1305"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No impact on project, or dependencies external to the project. </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Costs &lt; 1% project budget to rectify</w:t>
            </w:r>
          </w:p>
        </w:tc>
        <w:tc>
          <w:tcPr>
            <w:tcW w:w="1575"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Minor impact to tasks, </w:t>
            </w:r>
          </w:p>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No impact on dependencies external to the project,</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Costs &lt;10% project budget to rectify</w:t>
            </w:r>
          </w:p>
        </w:tc>
        <w:tc>
          <w:tcPr>
            <w:tcW w:w="1440"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Minor re</w:t>
            </w:r>
            <w:r>
              <w:rPr>
                <w:rFonts w:ascii="Arial Narrow" w:hAnsi="Arial Narrow" w:cs="Arial"/>
                <w:sz w:val="16"/>
                <w:szCs w:val="16"/>
              </w:rPr>
              <w:t>work</w:t>
            </w:r>
            <w:r w:rsidRPr="004649EA">
              <w:rPr>
                <w:rFonts w:ascii="Arial Narrow" w:hAnsi="Arial Narrow" w:cs="Arial"/>
                <w:sz w:val="16"/>
                <w:szCs w:val="16"/>
              </w:rPr>
              <w:t xml:space="preserve"> of project required, </w:t>
            </w:r>
          </w:p>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Impact on  dependant tasks, </w:t>
            </w:r>
          </w:p>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May affect works schedule, </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Costs &lt;20% project budget to rectify</w:t>
            </w:r>
          </w:p>
        </w:tc>
        <w:tc>
          <w:tcPr>
            <w:tcW w:w="1521" w:type="dxa"/>
          </w:tcPr>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Major review required, including project scope, resources and costs. </w:t>
            </w:r>
          </w:p>
          <w:p w:rsidR="008F48F4" w:rsidRPr="004649EA" w:rsidRDefault="008F48F4" w:rsidP="00F06D6C">
            <w:pPr>
              <w:pStyle w:val="TableContent"/>
              <w:rPr>
                <w:rFonts w:ascii="Arial Narrow" w:hAnsi="Arial Narrow" w:cs="Arial"/>
                <w:sz w:val="16"/>
                <w:szCs w:val="16"/>
              </w:rPr>
            </w:pPr>
            <w:r w:rsidRPr="004649EA">
              <w:rPr>
                <w:rFonts w:ascii="Arial Narrow" w:hAnsi="Arial Narrow" w:cs="Arial"/>
                <w:sz w:val="16"/>
                <w:szCs w:val="16"/>
              </w:rPr>
              <w:t xml:space="preserve">End date delayed,     </w:t>
            </w:r>
          </w:p>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Costs &gt; 30% project budget to rectify.</w:t>
            </w:r>
          </w:p>
        </w:tc>
        <w:tc>
          <w:tcPr>
            <w:tcW w:w="1629" w:type="dxa"/>
          </w:tcPr>
          <w:p w:rsidR="008F48F4" w:rsidRPr="004649EA" w:rsidRDefault="008F48F4" w:rsidP="00F06D6C">
            <w:pPr>
              <w:spacing w:before="60" w:after="60"/>
              <w:rPr>
                <w:rFonts w:ascii="Arial Narrow" w:hAnsi="Arial Narrow" w:cs="Arial"/>
                <w:sz w:val="16"/>
                <w:szCs w:val="16"/>
              </w:rPr>
            </w:pPr>
            <w:r w:rsidRPr="004649EA">
              <w:rPr>
                <w:rFonts w:ascii="Arial Narrow" w:hAnsi="Arial Narrow" w:cs="Arial"/>
                <w:sz w:val="16"/>
                <w:szCs w:val="16"/>
              </w:rPr>
              <w:t>Project unable to proceed, objectives cannot be met, remediation not possible.</w:t>
            </w:r>
          </w:p>
        </w:tc>
      </w:tr>
      <w:bookmarkEnd w:id="1"/>
    </w:tbl>
    <w:p w:rsidR="00350A3B" w:rsidRDefault="00350A3B" w:rsidP="004D2262">
      <w:pPr>
        <w:pStyle w:val="Header"/>
        <w:tabs>
          <w:tab w:val="left" w:pos="972"/>
        </w:tabs>
        <w:rPr>
          <w:szCs w:val="22"/>
        </w:rPr>
      </w:pPr>
    </w:p>
    <w:p w:rsidR="004D2262" w:rsidRPr="004D2262" w:rsidRDefault="004D2262" w:rsidP="004D2262">
      <w:pPr>
        <w:pStyle w:val="Header"/>
        <w:tabs>
          <w:tab w:val="left" w:pos="972"/>
        </w:tabs>
        <w:rPr>
          <w:szCs w:val="22"/>
        </w:rPr>
      </w:pPr>
      <w:r w:rsidRPr="004D2262">
        <w:rPr>
          <w:szCs w:val="22"/>
        </w:rPr>
        <w:t xml:space="preserve">Qualitative Likelihood Scale </w:t>
      </w:r>
    </w:p>
    <w:p w:rsidR="00F379B6" w:rsidRDefault="004D2262" w:rsidP="004D2262">
      <w:pPr>
        <w:pStyle w:val="Header"/>
        <w:tabs>
          <w:tab w:val="left" w:pos="972"/>
        </w:tabs>
      </w:pPr>
      <w:r w:rsidRPr="004D2262">
        <w:rPr>
          <w:szCs w:val="22"/>
        </w:rPr>
        <w:t>This Scale was used as a guide on how to rate the likelihood of a risk eventuating with the foreseeable impacts/consequences above.</w:t>
      </w:r>
      <w:r w:rsidRPr="004D2262">
        <w:t xml:space="preserve"> </w:t>
      </w:r>
    </w:p>
    <w:p w:rsidR="004D2262" w:rsidRPr="004D2262" w:rsidRDefault="004D2262" w:rsidP="004D2262">
      <w:pPr>
        <w:pStyle w:val="Header"/>
        <w:tabs>
          <w:tab w:val="left" w:pos="972"/>
        </w:tabs>
        <w:rPr>
          <w:szCs w:val="22"/>
        </w:rPr>
      </w:pPr>
      <w:r w:rsidRPr="004D2262">
        <w:rPr>
          <w:szCs w:val="22"/>
        </w:rPr>
        <w:t xml:space="preserve">Qualitative Likelihood Scale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410"/>
        <w:gridCol w:w="5953"/>
      </w:tblGrid>
      <w:tr w:rsidR="004D2262" w:rsidRPr="004D2262" w:rsidTr="00F379B6">
        <w:tc>
          <w:tcPr>
            <w:tcW w:w="1134" w:type="dxa"/>
            <w:shd w:val="clear" w:color="auto" w:fill="F3F3F3"/>
          </w:tcPr>
          <w:p w:rsidR="004D2262" w:rsidRPr="004D2262" w:rsidRDefault="004D2262" w:rsidP="004D2262">
            <w:pPr>
              <w:spacing w:before="60" w:after="60" w:line="240" w:lineRule="auto"/>
              <w:jc w:val="center"/>
              <w:rPr>
                <w:rFonts w:eastAsia="Times New Roman"/>
                <w:b/>
                <w:szCs w:val="22"/>
                <w:lang w:eastAsia="en-US"/>
              </w:rPr>
            </w:pPr>
            <w:r w:rsidRPr="004D2262">
              <w:rPr>
                <w:rFonts w:eastAsia="Times New Roman"/>
                <w:b/>
                <w:szCs w:val="22"/>
                <w:lang w:eastAsia="en-US"/>
              </w:rPr>
              <w:t>Level</w:t>
            </w:r>
          </w:p>
        </w:tc>
        <w:tc>
          <w:tcPr>
            <w:tcW w:w="2410" w:type="dxa"/>
            <w:shd w:val="clear" w:color="auto" w:fill="F3F3F3"/>
          </w:tcPr>
          <w:p w:rsidR="004D2262" w:rsidRPr="004D2262" w:rsidRDefault="004D2262" w:rsidP="004D2262">
            <w:pPr>
              <w:spacing w:before="60" w:after="60" w:line="240" w:lineRule="auto"/>
              <w:jc w:val="center"/>
              <w:rPr>
                <w:rFonts w:eastAsia="Times New Roman"/>
                <w:b/>
                <w:szCs w:val="22"/>
                <w:lang w:eastAsia="en-US"/>
              </w:rPr>
            </w:pPr>
            <w:r w:rsidRPr="004D2262">
              <w:rPr>
                <w:rFonts w:eastAsia="Times New Roman"/>
                <w:b/>
                <w:szCs w:val="22"/>
                <w:lang w:eastAsia="en-US"/>
              </w:rPr>
              <w:t>Descriptor</w:t>
            </w:r>
          </w:p>
        </w:tc>
        <w:tc>
          <w:tcPr>
            <w:tcW w:w="5953" w:type="dxa"/>
            <w:shd w:val="clear" w:color="auto" w:fill="F3F3F3"/>
          </w:tcPr>
          <w:p w:rsidR="004D2262" w:rsidRPr="004D2262" w:rsidRDefault="004D2262" w:rsidP="004D2262">
            <w:pPr>
              <w:spacing w:before="60" w:after="60" w:line="240" w:lineRule="auto"/>
              <w:jc w:val="center"/>
              <w:rPr>
                <w:rFonts w:eastAsia="Times New Roman"/>
                <w:b/>
                <w:szCs w:val="22"/>
                <w:lang w:eastAsia="en-US"/>
              </w:rPr>
            </w:pPr>
            <w:r w:rsidRPr="004D2262">
              <w:rPr>
                <w:rFonts w:eastAsia="Times New Roman"/>
                <w:b/>
                <w:szCs w:val="22"/>
                <w:lang w:eastAsia="en-US"/>
              </w:rPr>
              <w:t>Basis</w:t>
            </w:r>
          </w:p>
        </w:tc>
      </w:tr>
      <w:tr w:rsidR="004D2262" w:rsidRPr="004D2262" w:rsidTr="00F379B6">
        <w:trPr>
          <w:trHeight w:val="315"/>
        </w:trPr>
        <w:tc>
          <w:tcPr>
            <w:tcW w:w="1134" w:type="dxa"/>
          </w:tcPr>
          <w:p w:rsidR="004D2262" w:rsidRPr="004D2262" w:rsidRDefault="004D2262" w:rsidP="004D2262">
            <w:pPr>
              <w:spacing w:before="60" w:after="60"/>
              <w:jc w:val="center"/>
              <w:rPr>
                <w:rFonts w:eastAsia="Times New Roman"/>
                <w:b/>
                <w:szCs w:val="22"/>
                <w:lang w:eastAsia="en-US"/>
              </w:rPr>
            </w:pPr>
            <w:r w:rsidRPr="004D2262">
              <w:rPr>
                <w:rFonts w:eastAsia="Times New Roman"/>
                <w:b/>
                <w:szCs w:val="22"/>
                <w:lang w:eastAsia="en-US"/>
              </w:rPr>
              <w:t>A</w:t>
            </w:r>
          </w:p>
        </w:tc>
        <w:tc>
          <w:tcPr>
            <w:tcW w:w="2410" w:type="dxa"/>
          </w:tcPr>
          <w:p w:rsidR="004D2262" w:rsidRPr="004D2262" w:rsidRDefault="004D2262" w:rsidP="004D2262">
            <w:pPr>
              <w:spacing w:before="60" w:after="60"/>
              <w:jc w:val="center"/>
              <w:rPr>
                <w:rFonts w:eastAsia="Times New Roman"/>
                <w:szCs w:val="22"/>
                <w:lang w:eastAsia="en-US"/>
              </w:rPr>
            </w:pPr>
            <w:r w:rsidRPr="004D2262">
              <w:rPr>
                <w:rFonts w:eastAsia="Times New Roman"/>
                <w:szCs w:val="22"/>
                <w:lang w:eastAsia="en-US"/>
              </w:rPr>
              <w:t>Almost certain</w:t>
            </w:r>
          </w:p>
        </w:tc>
        <w:tc>
          <w:tcPr>
            <w:tcW w:w="5953" w:type="dxa"/>
          </w:tcPr>
          <w:p w:rsidR="004D2262" w:rsidRPr="004D2262" w:rsidRDefault="004D2262" w:rsidP="004D2262">
            <w:pPr>
              <w:spacing w:before="60" w:after="60"/>
              <w:rPr>
                <w:rFonts w:eastAsia="Times New Roman"/>
                <w:szCs w:val="22"/>
                <w:lang w:eastAsia="en-US"/>
              </w:rPr>
            </w:pPr>
            <w:r w:rsidRPr="004D2262">
              <w:rPr>
                <w:rFonts w:eastAsia="Times New Roman"/>
                <w:szCs w:val="22"/>
                <w:lang w:eastAsia="en-US"/>
              </w:rPr>
              <w:t>Is expected to occur in most circumstances (several each year)</w:t>
            </w:r>
          </w:p>
        </w:tc>
      </w:tr>
      <w:tr w:rsidR="004D2262" w:rsidRPr="004D2262" w:rsidTr="00F379B6">
        <w:tc>
          <w:tcPr>
            <w:tcW w:w="1134" w:type="dxa"/>
          </w:tcPr>
          <w:p w:rsidR="004D2262" w:rsidRPr="004D2262" w:rsidRDefault="004D2262" w:rsidP="004D2262">
            <w:pPr>
              <w:spacing w:before="60" w:after="60"/>
              <w:jc w:val="center"/>
              <w:rPr>
                <w:rFonts w:eastAsia="Times New Roman"/>
                <w:b/>
                <w:szCs w:val="22"/>
                <w:lang w:eastAsia="en-US"/>
              </w:rPr>
            </w:pPr>
            <w:r w:rsidRPr="004D2262">
              <w:rPr>
                <w:rFonts w:eastAsia="Times New Roman"/>
                <w:b/>
                <w:szCs w:val="22"/>
                <w:lang w:eastAsia="en-US"/>
              </w:rPr>
              <w:t>B</w:t>
            </w:r>
          </w:p>
        </w:tc>
        <w:tc>
          <w:tcPr>
            <w:tcW w:w="2410" w:type="dxa"/>
          </w:tcPr>
          <w:p w:rsidR="004D2262" w:rsidRPr="004D2262" w:rsidRDefault="004D2262" w:rsidP="004D2262">
            <w:pPr>
              <w:spacing w:before="60" w:after="60"/>
              <w:jc w:val="center"/>
              <w:rPr>
                <w:rFonts w:eastAsia="Times New Roman"/>
                <w:szCs w:val="22"/>
                <w:lang w:eastAsia="en-US"/>
              </w:rPr>
            </w:pPr>
            <w:r w:rsidRPr="004D2262">
              <w:rPr>
                <w:rFonts w:eastAsia="Times New Roman"/>
                <w:szCs w:val="22"/>
                <w:lang w:eastAsia="en-US"/>
              </w:rPr>
              <w:t>Likely</w:t>
            </w:r>
          </w:p>
        </w:tc>
        <w:tc>
          <w:tcPr>
            <w:tcW w:w="5953" w:type="dxa"/>
          </w:tcPr>
          <w:p w:rsidR="004D2262" w:rsidRPr="004D2262" w:rsidRDefault="004D2262" w:rsidP="004D2262">
            <w:pPr>
              <w:spacing w:before="60" w:after="60"/>
              <w:rPr>
                <w:rFonts w:eastAsia="Times New Roman"/>
                <w:szCs w:val="22"/>
                <w:lang w:eastAsia="en-US"/>
              </w:rPr>
            </w:pPr>
            <w:r w:rsidRPr="004D2262">
              <w:rPr>
                <w:rFonts w:eastAsia="Times New Roman"/>
                <w:szCs w:val="22"/>
                <w:lang w:eastAsia="en-US"/>
              </w:rPr>
              <w:t>Will probably occur in most circumstances (1 year event)</w:t>
            </w:r>
          </w:p>
        </w:tc>
      </w:tr>
      <w:tr w:rsidR="004D2262" w:rsidRPr="004D2262" w:rsidTr="00F379B6">
        <w:tc>
          <w:tcPr>
            <w:tcW w:w="1134" w:type="dxa"/>
          </w:tcPr>
          <w:p w:rsidR="004D2262" w:rsidRPr="004D2262" w:rsidRDefault="004D2262" w:rsidP="004D2262">
            <w:pPr>
              <w:spacing w:before="60" w:after="60"/>
              <w:jc w:val="center"/>
              <w:rPr>
                <w:rFonts w:eastAsia="Times New Roman"/>
                <w:b/>
                <w:szCs w:val="22"/>
                <w:lang w:eastAsia="en-US"/>
              </w:rPr>
            </w:pPr>
            <w:r w:rsidRPr="004D2262">
              <w:rPr>
                <w:rFonts w:eastAsia="Times New Roman"/>
                <w:b/>
                <w:szCs w:val="22"/>
                <w:lang w:eastAsia="en-US"/>
              </w:rPr>
              <w:t>C</w:t>
            </w:r>
          </w:p>
        </w:tc>
        <w:tc>
          <w:tcPr>
            <w:tcW w:w="2410" w:type="dxa"/>
          </w:tcPr>
          <w:p w:rsidR="004D2262" w:rsidRPr="004D2262" w:rsidRDefault="004D2262" w:rsidP="004D2262">
            <w:pPr>
              <w:spacing w:before="60" w:after="60"/>
              <w:jc w:val="center"/>
              <w:rPr>
                <w:rFonts w:eastAsia="Times New Roman"/>
                <w:szCs w:val="22"/>
                <w:lang w:eastAsia="en-US"/>
              </w:rPr>
            </w:pPr>
            <w:r w:rsidRPr="004D2262">
              <w:rPr>
                <w:rFonts w:eastAsia="Times New Roman"/>
                <w:szCs w:val="22"/>
                <w:lang w:eastAsia="en-US"/>
              </w:rPr>
              <w:t>Moderate</w:t>
            </w:r>
          </w:p>
        </w:tc>
        <w:tc>
          <w:tcPr>
            <w:tcW w:w="5953" w:type="dxa"/>
          </w:tcPr>
          <w:p w:rsidR="004D2262" w:rsidRPr="004D2262" w:rsidRDefault="004D2262" w:rsidP="004D2262">
            <w:pPr>
              <w:spacing w:before="60" w:after="60"/>
              <w:rPr>
                <w:rFonts w:eastAsia="Times New Roman"/>
                <w:szCs w:val="22"/>
                <w:lang w:eastAsia="en-US"/>
              </w:rPr>
            </w:pPr>
            <w:r w:rsidRPr="004D2262">
              <w:rPr>
                <w:rFonts w:eastAsia="Times New Roman"/>
                <w:szCs w:val="22"/>
                <w:lang w:eastAsia="en-US"/>
              </w:rPr>
              <w:t>Could occur at any time, but infrequent (3 year event)</w:t>
            </w:r>
          </w:p>
        </w:tc>
      </w:tr>
      <w:tr w:rsidR="004D2262" w:rsidRPr="004D2262" w:rsidTr="00F379B6">
        <w:tc>
          <w:tcPr>
            <w:tcW w:w="1134" w:type="dxa"/>
          </w:tcPr>
          <w:p w:rsidR="004D2262" w:rsidRPr="004D2262" w:rsidRDefault="004D2262" w:rsidP="004D2262">
            <w:pPr>
              <w:spacing w:before="60" w:after="60"/>
              <w:jc w:val="center"/>
              <w:rPr>
                <w:rFonts w:eastAsia="Times New Roman"/>
                <w:b/>
                <w:szCs w:val="22"/>
                <w:lang w:eastAsia="en-US"/>
              </w:rPr>
            </w:pPr>
            <w:r w:rsidRPr="004D2262">
              <w:rPr>
                <w:rFonts w:eastAsia="Times New Roman"/>
                <w:b/>
                <w:szCs w:val="22"/>
                <w:lang w:eastAsia="en-US"/>
              </w:rPr>
              <w:t>D</w:t>
            </w:r>
          </w:p>
        </w:tc>
        <w:tc>
          <w:tcPr>
            <w:tcW w:w="2410" w:type="dxa"/>
          </w:tcPr>
          <w:p w:rsidR="004D2262" w:rsidRPr="004D2262" w:rsidRDefault="004D2262" w:rsidP="004D2262">
            <w:pPr>
              <w:spacing w:before="60" w:after="60"/>
              <w:jc w:val="center"/>
              <w:rPr>
                <w:rFonts w:eastAsia="Times New Roman"/>
                <w:szCs w:val="22"/>
                <w:lang w:eastAsia="en-US"/>
              </w:rPr>
            </w:pPr>
            <w:r w:rsidRPr="004D2262">
              <w:rPr>
                <w:rFonts w:eastAsia="Times New Roman"/>
                <w:szCs w:val="22"/>
                <w:lang w:eastAsia="en-US"/>
              </w:rPr>
              <w:t>Unlikely</w:t>
            </w:r>
          </w:p>
        </w:tc>
        <w:tc>
          <w:tcPr>
            <w:tcW w:w="5953" w:type="dxa"/>
          </w:tcPr>
          <w:p w:rsidR="004D2262" w:rsidRPr="004D2262" w:rsidRDefault="004D2262" w:rsidP="004D2262">
            <w:pPr>
              <w:spacing w:before="60" w:after="60"/>
              <w:rPr>
                <w:rFonts w:eastAsia="Times New Roman"/>
                <w:szCs w:val="22"/>
                <w:lang w:eastAsia="en-US"/>
              </w:rPr>
            </w:pPr>
            <w:r w:rsidRPr="004D2262">
              <w:rPr>
                <w:rFonts w:eastAsia="Times New Roman"/>
                <w:szCs w:val="22"/>
                <w:lang w:eastAsia="en-US"/>
              </w:rPr>
              <w:t>Probably won’t occur, but will sometime (10 year event)</w:t>
            </w:r>
          </w:p>
        </w:tc>
      </w:tr>
      <w:tr w:rsidR="004D2262" w:rsidRPr="004D2262" w:rsidTr="00F379B6">
        <w:tc>
          <w:tcPr>
            <w:tcW w:w="1134" w:type="dxa"/>
          </w:tcPr>
          <w:p w:rsidR="004D2262" w:rsidRPr="004D2262" w:rsidRDefault="004D2262" w:rsidP="004D2262">
            <w:pPr>
              <w:spacing w:before="60" w:after="60"/>
              <w:jc w:val="center"/>
              <w:rPr>
                <w:rFonts w:eastAsia="Times New Roman"/>
                <w:b/>
                <w:szCs w:val="22"/>
                <w:lang w:eastAsia="en-US"/>
              </w:rPr>
            </w:pPr>
            <w:r w:rsidRPr="004D2262">
              <w:rPr>
                <w:rFonts w:eastAsia="Times New Roman"/>
                <w:b/>
                <w:szCs w:val="22"/>
                <w:lang w:eastAsia="en-US"/>
              </w:rPr>
              <w:t>E</w:t>
            </w:r>
          </w:p>
        </w:tc>
        <w:tc>
          <w:tcPr>
            <w:tcW w:w="2410" w:type="dxa"/>
          </w:tcPr>
          <w:p w:rsidR="004D2262" w:rsidRPr="004D2262" w:rsidRDefault="004D2262" w:rsidP="004D2262">
            <w:pPr>
              <w:spacing w:before="60" w:after="60"/>
              <w:jc w:val="center"/>
              <w:rPr>
                <w:rFonts w:eastAsia="Times New Roman"/>
                <w:szCs w:val="22"/>
                <w:lang w:eastAsia="en-US"/>
              </w:rPr>
            </w:pPr>
            <w:r w:rsidRPr="004D2262">
              <w:rPr>
                <w:rFonts w:eastAsia="Times New Roman"/>
                <w:szCs w:val="22"/>
                <w:lang w:eastAsia="en-US"/>
              </w:rPr>
              <w:t>Rare</w:t>
            </w:r>
          </w:p>
        </w:tc>
        <w:tc>
          <w:tcPr>
            <w:tcW w:w="5953" w:type="dxa"/>
          </w:tcPr>
          <w:p w:rsidR="004D2262" w:rsidRPr="004D2262" w:rsidRDefault="004D2262" w:rsidP="004D2262">
            <w:pPr>
              <w:spacing w:before="60" w:after="60"/>
              <w:rPr>
                <w:rFonts w:eastAsia="Times New Roman"/>
                <w:szCs w:val="22"/>
                <w:lang w:eastAsia="en-US"/>
              </w:rPr>
            </w:pPr>
            <w:r w:rsidRPr="004D2262">
              <w:rPr>
                <w:rFonts w:eastAsia="Times New Roman"/>
                <w:szCs w:val="22"/>
                <w:lang w:eastAsia="en-US"/>
              </w:rPr>
              <w:t>May occur, have heard of similar events (30 years)</w:t>
            </w:r>
          </w:p>
        </w:tc>
      </w:tr>
    </w:tbl>
    <w:p w:rsidR="004D2262" w:rsidRDefault="004D2262" w:rsidP="004D2262">
      <w:pPr>
        <w:pStyle w:val="Header"/>
        <w:tabs>
          <w:tab w:val="left" w:pos="972"/>
        </w:tabs>
        <w:rPr>
          <w:szCs w:val="22"/>
        </w:rPr>
      </w:pPr>
    </w:p>
    <w:p w:rsidR="00156AAF" w:rsidRDefault="00156AAF" w:rsidP="004D2262">
      <w:pPr>
        <w:pStyle w:val="Header"/>
        <w:tabs>
          <w:tab w:val="left" w:pos="972"/>
        </w:tabs>
        <w:rPr>
          <w:szCs w:val="22"/>
        </w:rPr>
      </w:pPr>
    </w:p>
    <w:p w:rsidR="00156AAF" w:rsidRDefault="00156AAF" w:rsidP="004D2262">
      <w:pPr>
        <w:pStyle w:val="Header"/>
        <w:tabs>
          <w:tab w:val="left" w:pos="972"/>
        </w:tabs>
        <w:rPr>
          <w:szCs w:val="22"/>
        </w:rPr>
      </w:pPr>
    </w:p>
    <w:p w:rsidR="00156AAF" w:rsidRDefault="00156AAF" w:rsidP="004D2262">
      <w:pPr>
        <w:pStyle w:val="Header"/>
        <w:tabs>
          <w:tab w:val="left" w:pos="972"/>
        </w:tabs>
        <w:rPr>
          <w:szCs w:val="22"/>
        </w:rPr>
      </w:pPr>
    </w:p>
    <w:p w:rsidR="00156AAF" w:rsidRDefault="00156AAF" w:rsidP="004D2262">
      <w:pPr>
        <w:pStyle w:val="Header"/>
        <w:tabs>
          <w:tab w:val="left" w:pos="972"/>
        </w:tabs>
        <w:rPr>
          <w:szCs w:val="22"/>
        </w:rPr>
      </w:pPr>
    </w:p>
    <w:p w:rsidR="00156AAF" w:rsidRDefault="00156AAF" w:rsidP="004D2262">
      <w:pPr>
        <w:pStyle w:val="Header"/>
        <w:tabs>
          <w:tab w:val="left" w:pos="972"/>
        </w:tabs>
        <w:rPr>
          <w:szCs w:val="22"/>
        </w:rPr>
      </w:pPr>
    </w:p>
    <w:p w:rsidR="00156AAF" w:rsidRDefault="00156AAF" w:rsidP="004D2262">
      <w:pPr>
        <w:pStyle w:val="Header"/>
        <w:tabs>
          <w:tab w:val="left" w:pos="972"/>
        </w:tabs>
        <w:rPr>
          <w:szCs w:val="22"/>
        </w:rPr>
      </w:pPr>
    </w:p>
    <w:p w:rsidR="00156AAF" w:rsidRDefault="004D2262" w:rsidP="004D2262">
      <w:pPr>
        <w:pStyle w:val="Header"/>
        <w:tabs>
          <w:tab w:val="left" w:pos="972"/>
        </w:tabs>
        <w:rPr>
          <w:szCs w:val="22"/>
        </w:rPr>
      </w:pPr>
      <w:r w:rsidRPr="004D2262">
        <w:rPr>
          <w:szCs w:val="22"/>
        </w:rPr>
        <w:lastRenderedPageBreak/>
        <w:t>The overall risk is based on a combination of the impact/consequences as well as likelihood as illustrated in the Tables below.</w:t>
      </w:r>
    </w:p>
    <w:p w:rsidR="004D2262" w:rsidRDefault="004D2262" w:rsidP="004D2262">
      <w:pPr>
        <w:pStyle w:val="Header"/>
        <w:tabs>
          <w:tab w:val="left" w:pos="972"/>
        </w:tabs>
        <w:rPr>
          <w:szCs w:val="22"/>
        </w:rPr>
      </w:pPr>
      <w:r w:rsidRPr="004D2262">
        <w:rPr>
          <w:szCs w:val="22"/>
        </w:rPr>
        <w:t xml:space="preserve"> Qualitative risk level rating</w:t>
      </w:r>
    </w:p>
    <w:tbl>
      <w:tblPr>
        <w:tblpPr w:leftFromText="180" w:rightFromText="180" w:vertAnchor="text" w:horzAnchor="margin" w:tblpX="-464" w:tblpY="204"/>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257"/>
        <w:gridCol w:w="1688"/>
        <w:gridCol w:w="1688"/>
        <w:gridCol w:w="1688"/>
        <w:gridCol w:w="1688"/>
        <w:gridCol w:w="1541"/>
      </w:tblGrid>
      <w:tr w:rsidR="004D2262" w:rsidRPr="004D2262" w:rsidTr="004E7E54">
        <w:trPr>
          <w:trHeight w:val="567"/>
        </w:trPr>
        <w:tc>
          <w:tcPr>
            <w:tcW w:w="507" w:type="pct"/>
            <w:vAlign w:val="center"/>
          </w:tcPr>
          <w:p w:rsidR="004D2262" w:rsidRPr="006345BF" w:rsidRDefault="004D2262" w:rsidP="004E7E54">
            <w:pPr>
              <w:tabs>
                <w:tab w:val="center" w:pos="4153"/>
                <w:tab w:val="right" w:pos="8306"/>
              </w:tabs>
              <w:spacing w:after="0" w:line="240" w:lineRule="auto"/>
              <w:rPr>
                <w:rFonts w:eastAsia="Times New Roman"/>
                <w:b/>
                <w:sz w:val="20"/>
                <w:lang w:eastAsia="en-US"/>
              </w:rPr>
            </w:pPr>
          </w:p>
          <w:p w:rsidR="004D2262" w:rsidRPr="006345BF" w:rsidRDefault="004D2262" w:rsidP="004E7E54">
            <w:pPr>
              <w:tabs>
                <w:tab w:val="center" w:pos="4153"/>
                <w:tab w:val="right" w:pos="8306"/>
              </w:tabs>
              <w:spacing w:after="0" w:line="240" w:lineRule="auto"/>
              <w:rPr>
                <w:rFonts w:eastAsia="Times New Roman"/>
                <w:b/>
                <w:sz w:val="20"/>
                <w:lang w:eastAsia="en-US"/>
              </w:rPr>
            </w:pPr>
          </w:p>
        </w:tc>
        <w:tc>
          <w:tcPr>
            <w:tcW w:w="4493" w:type="pct"/>
            <w:gridSpan w:val="6"/>
            <w:vAlign w:val="center"/>
          </w:tcPr>
          <w:p w:rsidR="004D2262" w:rsidRPr="006345BF" w:rsidRDefault="004D2262" w:rsidP="004E7E54">
            <w:pPr>
              <w:tabs>
                <w:tab w:val="center" w:pos="4153"/>
                <w:tab w:val="right" w:pos="8306"/>
              </w:tabs>
              <w:spacing w:after="0" w:line="240" w:lineRule="auto"/>
              <w:rPr>
                <w:rFonts w:eastAsia="Times New Roman"/>
                <w:b/>
                <w:sz w:val="20"/>
                <w:lang w:eastAsia="en-US"/>
              </w:rPr>
            </w:pPr>
          </w:p>
          <w:p w:rsidR="004D2262" w:rsidRPr="006345BF" w:rsidRDefault="004D2262" w:rsidP="004E7E54">
            <w:pPr>
              <w:spacing w:after="0" w:line="240" w:lineRule="auto"/>
              <w:ind w:left="2528"/>
              <w:rPr>
                <w:rFonts w:eastAsia="Times New Roman"/>
                <w:b/>
                <w:sz w:val="20"/>
                <w:lang w:eastAsia="en-US"/>
              </w:rPr>
            </w:pPr>
            <w:r w:rsidRPr="006345BF">
              <w:rPr>
                <w:rFonts w:eastAsia="Times New Roman"/>
                <w:b/>
                <w:sz w:val="20"/>
                <w:lang w:eastAsia="en-US"/>
              </w:rPr>
              <w:t>IMPACT / CONSEQUENCES</w:t>
            </w:r>
          </w:p>
        </w:tc>
      </w:tr>
      <w:tr w:rsidR="004D2262" w:rsidRPr="004D2262" w:rsidTr="004E7E54">
        <w:trPr>
          <w:cantSplit/>
          <w:trHeight w:val="567"/>
        </w:trPr>
        <w:tc>
          <w:tcPr>
            <w:tcW w:w="507" w:type="pct"/>
            <w:vMerge w:val="restart"/>
            <w:textDirection w:val="btLr"/>
          </w:tcPr>
          <w:p w:rsidR="004D2262" w:rsidRPr="006345BF" w:rsidRDefault="00894585" w:rsidP="004E7E54">
            <w:pPr>
              <w:tabs>
                <w:tab w:val="center" w:pos="4153"/>
                <w:tab w:val="right" w:pos="8306"/>
              </w:tabs>
              <w:spacing w:after="0" w:line="240" w:lineRule="auto"/>
              <w:ind w:left="113" w:right="113"/>
              <w:jc w:val="right"/>
              <w:rPr>
                <w:rFonts w:eastAsia="Times New Roman"/>
                <w:b/>
                <w:sz w:val="20"/>
                <w:lang w:eastAsia="en-US"/>
              </w:rPr>
            </w:pPr>
            <w:r>
              <w:rPr>
                <w:rFonts w:eastAsia="Times New Roman"/>
                <w:b/>
                <w:noProof/>
                <w:sz w:val="20"/>
              </w:rPr>
            </w:r>
            <w:r>
              <w:rPr>
                <w:rFonts w:eastAsia="Times New Roman"/>
                <w:b/>
                <w:noProof/>
                <w:sz w:val="20"/>
              </w:rPr>
              <w:pict>
                <v:shapetype id="_x0000_t32" coordsize="21600,21600" o:spt="32" o:oned="t" path="m,l21600,21600e" filled="f">
                  <v:path arrowok="t" fillok="f" o:connecttype="none"/>
                  <o:lock v:ext="edit" shapetype="t"/>
                </v:shapetype>
                <v:shape id="Straight Arrow Connector 1" o:spid="_x0000_s1026" type="#_x0000_t32" style="width:.05pt;height:97.95pt;visibility:visible;mso-wrap-style:square;mso-left-percent:-10001;mso-top-percent:-10001;mso-position-horizontal:absolute;mso-position-horizontal-relative:char;mso-position-vertical:absolute;mso-position-vertical-relative:line;mso-left-percent:-10001;mso-top-percent:-10001" strokeweight="1pt">
                  <v:stroke endarrow="block"/>
                  <w10:wrap type="none"/>
                  <w10:anchorlock/>
                </v:shape>
              </w:pict>
            </w:r>
            <w:r w:rsidR="004D2262" w:rsidRPr="006345BF">
              <w:rPr>
                <w:rFonts w:eastAsia="Times New Roman"/>
                <w:b/>
                <w:sz w:val="20"/>
                <w:lang w:eastAsia="en-US"/>
              </w:rPr>
              <w:t xml:space="preserve">Likelihood </w:t>
            </w:r>
          </w:p>
          <w:p w:rsidR="004D2262" w:rsidRPr="006345BF" w:rsidRDefault="004D2262" w:rsidP="004E7E54">
            <w:pPr>
              <w:tabs>
                <w:tab w:val="center" w:pos="4153"/>
                <w:tab w:val="right" w:pos="8306"/>
              </w:tabs>
              <w:spacing w:after="0" w:line="240" w:lineRule="auto"/>
              <w:ind w:left="113" w:right="113"/>
              <w:jc w:val="right"/>
              <w:rPr>
                <w:rFonts w:eastAsia="Times New Roman"/>
                <w:b/>
                <w:sz w:val="20"/>
                <w:lang w:eastAsia="en-US"/>
              </w:rPr>
            </w:pPr>
          </w:p>
          <w:p w:rsidR="004D2262" w:rsidRPr="006345BF" w:rsidRDefault="004D2262" w:rsidP="004E7E54">
            <w:pPr>
              <w:tabs>
                <w:tab w:val="center" w:pos="4153"/>
                <w:tab w:val="right" w:pos="8306"/>
              </w:tabs>
              <w:spacing w:after="0" w:line="240" w:lineRule="auto"/>
              <w:ind w:left="113" w:right="113"/>
              <w:jc w:val="right"/>
              <w:rPr>
                <w:rFonts w:eastAsia="Times New Roman"/>
                <w:b/>
                <w:sz w:val="20"/>
                <w:lang w:eastAsia="en-US"/>
              </w:rPr>
            </w:pPr>
            <w:r w:rsidRPr="006345BF">
              <w:rPr>
                <w:rFonts w:eastAsia="Times New Roman"/>
                <w:b/>
                <w:sz w:val="20"/>
                <w:lang w:eastAsia="en-US"/>
              </w:rPr>
              <w:t xml:space="preserve">                                                                                                                                                  </w:t>
            </w:r>
          </w:p>
        </w:tc>
        <w:tc>
          <w:tcPr>
            <w:tcW w:w="592"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p>
        </w:tc>
        <w:tc>
          <w:tcPr>
            <w:tcW w:w="794"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Insignificant harm</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(1)</w:t>
            </w:r>
          </w:p>
        </w:tc>
        <w:tc>
          <w:tcPr>
            <w:tcW w:w="794"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Minor harm</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(2)</w:t>
            </w:r>
          </w:p>
        </w:tc>
        <w:tc>
          <w:tcPr>
            <w:tcW w:w="794"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Moderate harm</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(3)</w:t>
            </w:r>
          </w:p>
        </w:tc>
        <w:tc>
          <w:tcPr>
            <w:tcW w:w="794"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Major harm</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(4)</w:t>
            </w:r>
          </w:p>
        </w:tc>
        <w:tc>
          <w:tcPr>
            <w:tcW w:w="724"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Extreme harm</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(5)</w:t>
            </w:r>
          </w:p>
        </w:tc>
      </w:tr>
      <w:tr w:rsidR="004D2262" w:rsidRPr="004D2262" w:rsidTr="004E7E54">
        <w:trPr>
          <w:trHeight w:val="567"/>
        </w:trPr>
        <w:tc>
          <w:tcPr>
            <w:tcW w:w="507" w:type="pct"/>
            <w:vMerge/>
          </w:tcPr>
          <w:p w:rsidR="004D2262" w:rsidRPr="006345BF" w:rsidRDefault="004D2262" w:rsidP="004E7E54">
            <w:pPr>
              <w:tabs>
                <w:tab w:val="center" w:pos="4153"/>
                <w:tab w:val="right" w:pos="8306"/>
              </w:tabs>
              <w:spacing w:after="0" w:line="240" w:lineRule="auto"/>
              <w:rPr>
                <w:rFonts w:eastAsia="Times New Roman"/>
                <w:b/>
                <w:sz w:val="20"/>
                <w:lang w:eastAsia="en-US"/>
              </w:rPr>
            </w:pPr>
          </w:p>
        </w:tc>
        <w:tc>
          <w:tcPr>
            <w:tcW w:w="592"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 xml:space="preserve">Almost certain </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(A)</w:t>
            </w:r>
          </w:p>
        </w:tc>
        <w:tc>
          <w:tcPr>
            <w:tcW w:w="79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79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794" w:type="pct"/>
            <w:shd w:val="clear" w:color="auto" w:fill="973735"/>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HIGH</w:t>
            </w:r>
          </w:p>
        </w:tc>
        <w:tc>
          <w:tcPr>
            <w:tcW w:w="794" w:type="pct"/>
            <w:shd w:val="clear" w:color="auto" w:fill="E63700"/>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EXTREME</w:t>
            </w:r>
          </w:p>
        </w:tc>
        <w:tc>
          <w:tcPr>
            <w:tcW w:w="724" w:type="pct"/>
            <w:shd w:val="clear" w:color="auto" w:fill="E63700"/>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EXTREME</w:t>
            </w:r>
          </w:p>
        </w:tc>
      </w:tr>
      <w:tr w:rsidR="004D2262" w:rsidRPr="004D2262" w:rsidTr="004E7E54">
        <w:trPr>
          <w:trHeight w:val="567"/>
        </w:trPr>
        <w:tc>
          <w:tcPr>
            <w:tcW w:w="507" w:type="pct"/>
            <w:vMerge/>
          </w:tcPr>
          <w:p w:rsidR="004D2262" w:rsidRPr="006345BF" w:rsidRDefault="004D2262" w:rsidP="004E7E54">
            <w:pPr>
              <w:tabs>
                <w:tab w:val="center" w:pos="4153"/>
                <w:tab w:val="right" w:pos="8306"/>
              </w:tabs>
              <w:spacing w:after="0" w:line="240" w:lineRule="auto"/>
              <w:rPr>
                <w:rFonts w:eastAsia="Times New Roman"/>
                <w:b/>
                <w:sz w:val="20"/>
                <w:lang w:eastAsia="en-US"/>
              </w:rPr>
            </w:pPr>
          </w:p>
        </w:tc>
        <w:tc>
          <w:tcPr>
            <w:tcW w:w="592"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 xml:space="preserve">Likely </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(B)</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9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794" w:type="pct"/>
            <w:shd w:val="clear" w:color="auto" w:fill="973735"/>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HIGH</w:t>
            </w:r>
          </w:p>
        </w:tc>
        <w:tc>
          <w:tcPr>
            <w:tcW w:w="794" w:type="pct"/>
            <w:shd w:val="clear" w:color="auto" w:fill="973735"/>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HIGH</w:t>
            </w:r>
          </w:p>
        </w:tc>
        <w:tc>
          <w:tcPr>
            <w:tcW w:w="724" w:type="pct"/>
            <w:shd w:val="clear" w:color="auto" w:fill="E63700"/>
          </w:tcPr>
          <w:p w:rsidR="004D2262" w:rsidRPr="006345BF" w:rsidRDefault="004D2262" w:rsidP="004E7E54">
            <w:pPr>
              <w:tabs>
                <w:tab w:val="center" w:pos="1023"/>
                <w:tab w:val="right" w:pos="2047"/>
                <w:tab w:val="center" w:pos="4153"/>
                <w:tab w:val="right" w:pos="8306"/>
              </w:tabs>
              <w:spacing w:before="120" w:after="0" w:line="240" w:lineRule="auto"/>
              <w:jc w:val="center"/>
              <w:rPr>
                <w:rFonts w:eastAsia="Times New Roman"/>
                <w:b/>
                <w:color w:val="FFFFFF"/>
                <w:sz w:val="20"/>
                <w:lang w:eastAsia="en-US"/>
              </w:rPr>
            </w:pPr>
            <w:r w:rsidRPr="006345BF">
              <w:rPr>
                <w:rFonts w:ascii="Arial Black" w:eastAsia="Times New Roman" w:hAnsi="Arial Black"/>
                <w:b/>
                <w:color w:val="FFFFFF"/>
                <w:sz w:val="20"/>
                <w:lang w:eastAsia="en-US"/>
              </w:rPr>
              <w:t>EXTREME</w:t>
            </w:r>
          </w:p>
        </w:tc>
      </w:tr>
      <w:tr w:rsidR="004D2262" w:rsidRPr="004D2262" w:rsidTr="004E7E54">
        <w:trPr>
          <w:trHeight w:val="567"/>
        </w:trPr>
        <w:tc>
          <w:tcPr>
            <w:tcW w:w="507" w:type="pct"/>
            <w:vMerge/>
          </w:tcPr>
          <w:p w:rsidR="004D2262" w:rsidRPr="006345BF" w:rsidRDefault="004D2262" w:rsidP="004E7E54">
            <w:pPr>
              <w:tabs>
                <w:tab w:val="center" w:pos="4153"/>
                <w:tab w:val="right" w:pos="8306"/>
              </w:tabs>
              <w:spacing w:after="0" w:line="240" w:lineRule="auto"/>
              <w:rPr>
                <w:rFonts w:eastAsia="Times New Roman"/>
                <w:b/>
                <w:sz w:val="20"/>
                <w:lang w:eastAsia="en-US"/>
              </w:rPr>
            </w:pPr>
          </w:p>
        </w:tc>
        <w:tc>
          <w:tcPr>
            <w:tcW w:w="592"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 xml:space="preserve">Moderate </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(C)</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9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79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794" w:type="pct"/>
            <w:shd w:val="clear" w:color="auto" w:fill="973735"/>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HIGH</w:t>
            </w:r>
          </w:p>
        </w:tc>
        <w:tc>
          <w:tcPr>
            <w:tcW w:w="724" w:type="pct"/>
            <w:shd w:val="clear" w:color="auto" w:fill="973735"/>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HIGH</w:t>
            </w:r>
          </w:p>
        </w:tc>
      </w:tr>
      <w:tr w:rsidR="004D2262" w:rsidRPr="004D2262" w:rsidTr="004E7E54">
        <w:trPr>
          <w:trHeight w:val="567"/>
        </w:trPr>
        <w:tc>
          <w:tcPr>
            <w:tcW w:w="507" w:type="pct"/>
            <w:vMerge/>
          </w:tcPr>
          <w:p w:rsidR="004D2262" w:rsidRPr="006345BF" w:rsidRDefault="004D2262" w:rsidP="004E7E54">
            <w:pPr>
              <w:tabs>
                <w:tab w:val="center" w:pos="4153"/>
                <w:tab w:val="right" w:pos="8306"/>
              </w:tabs>
              <w:spacing w:after="0" w:line="240" w:lineRule="auto"/>
              <w:rPr>
                <w:rFonts w:eastAsia="Times New Roman"/>
                <w:b/>
                <w:sz w:val="20"/>
                <w:lang w:eastAsia="en-US"/>
              </w:rPr>
            </w:pPr>
          </w:p>
        </w:tc>
        <w:tc>
          <w:tcPr>
            <w:tcW w:w="592"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 xml:space="preserve">Unlikely </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(D)</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9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79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72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r>
      <w:tr w:rsidR="004D2262" w:rsidRPr="004D2262" w:rsidTr="004E7E54">
        <w:trPr>
          <w:trHeight w:val="567"/>
        </w:trPr>
        <w:tc>
          <w:tcPr>
            <w:tcW w:w="507" w:type="pct"/>
            <w:vMerge/>
          </w:tcPr>
          <w:p w:rsidR="004D2262" w:rsidRPr="006345BF" w:rsidRDefault="004D2262" w:rsidP="004E7E54">
            <w:pPr>
              <w:tabs>
                <w:tab w:val="center" w:pos="4153"/>
                <w:tab w:val="right" w:pos="8306"/>
              </w:tabs>
              <w:spacing w:after="0" w:line="240" w:lineRule="auto"/>
              <w:rPr>
                <w:rFonts w:eastAsia="Times New Roman"/>
                <w:b/>
                <w:sz w:val="20"/>
                <w:lang w:eastAsia="en-US"/>
              </w:rPr>
            </w:pPr>
          </w:p>
        </w:tc>
        <w:tc>
          <w:tcPr>
            <w:tcW w:w="592" w:type="pct"/>
            <w:shd w:val="clear" w:color="auto" w:fill="auto"/>
          </w:tcPr>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 xml:space="preserve">Rare </w:t>
            </w:r>
          </w:p>
          <w:p w:rsidR="004D2262" w:rsidRPr="006345BF" w:rsidRDefault="004D2262" w:rsidP="004E7E54">
            <w:pPr>
              <w:tabs>
                <w:tab w:val="center" w:pos="4153"/>
                <w:tab w:val="right" w:pos="8306"/>
              </w:tabs>
              <w:spacing w:after="0" w:line="240" w:lineRule="auto"/>
              <w:jc w:val="center"/>
              <w:rPr>
                <w:rFonts w:eastAsia="Times New Roman"/>
                <w:b/>
                <w:sz w:val="20"/>
                <w:lang w:eastAsia="en-US"/>
              </w:rPr>
            </w:pPr>
            <w:r w:rsidRPr="006345BF">
              <w:rPr>
                <w:rFonts w:eastAsia="Times New Roman"/>
                <w:b/>
                <w:sz w:val="20"/>
                <w:lang w:eastAsia="en-US"/>
              </w:rPr>
              <w:t>(E)</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94" w:type="pct"/>
            <w:shd w:val="clear" w:color="auto" w:fill="F1D7D7"/>
          </w:tcPr>
          <w:p w:rsidR="004D2262" w:rsidRPr="006345BF" w:rsidRDefault="004D2262" w:rsidP="004E7E54">
            <w:pPr>
              <w:tabs>
                <w:tab w:val="center" w:pos="4153"/>
                <w:tab w:val="right" w:pos="8306"/>
              </w:tabs>
              <w:spacing w:before="120" w:after="0" w:line="240" w:lineRule="auto"/>
              <w:jc w:val="center"/>
              <w:rPr>
                <w:rFonts w:eastAsia="Times New Roman"/>
                <w:b/>
                <w:sz w:val="20"/>
                <w:lang w:eastAsia="en-US"/>
              </w:rPr>
            </w:pPr>
            <w:r w:rsidRPr="006345BF">
              <w:rPr>
                <w:rFonts w:eastAsia="Times New Roman"/>
                <w:b/>
                <w:sz w:val="20"/>
                <w:lang w:eastAsia="en-US"/>
              </w:rPr>
              <w:t>Low</w:t>
            </w:r>
          </w:p>
        </w:tc>
        <w:tc>
          <w:tcPr>
            <w:tcW w:w="724" w:type="pct"/>
            <w:shd w:val="clear" w:color="auto" w:fill="E2ADAC"/>
          </w:tcPr>
          <w:p w:rsidR="004D2262" w:rsidRPr="006345BF" w:rsidRDefault="004D2262" w:rsidP="004E7E54">
            <w:pPr>
              <w:tabs>
                <w:tab w:val="center" w:pos="4153"/>
                <w:tab w:val="right" w:pos="8306"/>
              </w:tabs>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r>
    </w:tbl>
    <w:p w:rsidR="00156AAF" w:rsidRDefault="00156AAF" w:rsidP="004D2262">
      <w:pPr>
        <w:pStyle w:val="Header"/>
        <w:tabs>
          <w:tab w:val="left" w:pos="972"/>
        </w:tabs>
        <w:rPr>
          <w:szCs w:val="22"/>
        </w:rPr>
      </w:pPr>
    </w:p>
    <w:p w:rsidR="00FC1F2F" w:rsidRDefault="00FC1F2F" w:rsidP="004D2262">
      <w:pPr>
        <w:pStyle w:val="Header"/>
        <w:tabs>
          <w:tab w:val="left" w:pos="972"/>
        </w:tabs>
        <w:rPr>
          <w:szCs w:val="22"/>
        </w:rPr>
      </w:pPr>
      <w:r w:rsidRPr="00FC1F2F">
        <w:rPr>
          <w:szCs w:val="22"/>
        </w:rPr>
        <w:t xml:space="preserve">         Legend, Priority, Responsibility,</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6663"/>
      </w:tblGrid>
      <w:tr w:rsidR="00FC1F2F" w:rsidRPr="00FC1F2F" w:rsidTr="00156AAF">
        <w:tc>
          <w:tcPr>
            <w:tcW w:w="2268" w:type="dxa"/>
          </w:tcPr>
          <w:p w:rsidR="00FC1F2F" w:rsidRPr="006345BF" w:rsidRDefault="00FC1F2F" w:rsidP="00FC1F2F">
            <w:pPr>
              <w:spacing w:after="0" w:line="240" w:lineRule="auto"/>
              <w:jc w:val="center"/>
              <w:rPr>
                <w:rFonts w:eastAsia="Times New Roman"/>
                <w:b/>
                <w:sz w:val="20"/>
                <w:lang w:eastAsia="en-US"/>
              </w:rPr>
            </w:pPr>
            <w:r w:rsidRPr="006345BF">
              <w:rPr>
                <w:rFonts w:eastAsia="Times New Roman"/>
                <w:b/>
                <w:sz w:val="20"/>
                <w:lang w:eastAsia="en-US"/>
              </w:rPr>
              <w:t>Risk Level</w:t>
            </w:r>
          </w:p>
        </w:tc>
        <w:tc>
          <w:tcPr>
            <w:tcW w:w="1701" w:type="dxa"/>
          </w:tcPr>
          <w:p w:rsidR="00FC1F2F" w:rsidRPr="006345BF" w:rsidRDefault="00FC1F2F" w:rsidP="00FC1F2F">
            <w:pPr>
              <w:spacing w:after="0" w:line="240" w:lineRule="auto"/>
              <w:jc w:val="center"/>
              <w:rPr>
                <w:rFonts w:eastAsia="Times New Roman"/>
                <w:b/>
                <w:sz w:val="20"/>
                <w:lang w:eastAsia="en-US"/>
              </w:rPr>
            </w:pPr>
            <w:r w:rsidRPr="006345BF">
              <w:rPr>
                <w:rFonts w:eastAsia="Times New Roman"/>
                <w:b/>
                <w:sz w:val="20"/>
                <w:lang w:eastAsia="en-US"/>
              </w:rPr>
              <w:t>Risk Priority</w:t>
            </w:r>
          </w:p>
        </w:tc>
        <w:tc>
          <w:tcPr>
            <w:tcW w:w="6663" w:type="dxa"/>
          </w:tcPr>
          <w:p w:rsidR="00FC1F2F" w:rsidRPr="006345BF" w:rsidRDefault="00FC1F2F" w:rsidP="00FC1F2F">
            <w:pPr>
              <w:spacing w:after="0" w:line="240" w:lineRule="auto"/>
              <w:rPr>
                <w:rFonts w:eastAsia="Times New Roman"/>
                <w:b/>
                <w:sz w:val="20"/>
                <w:lang w:eastAsia="en-US"/>
              </w:rPr>
            </w:pPr>
            <w:r w:rsidRPr="006345BF">
              <w:rPr>
                <w:rFonts w:eastAsia="Times New Roman"/>
                <w:b/>
                <w:sz w:val="20"/>
                <w:lang w:eastAsia="en-US"/>
              </w:rPr>
              <w:t xml:space="preserve">Action </w:t>
            </w:r>
          </w:p>
        </w:tc>
      </w:tr>
      <w:tr w:rsidR="00FC1F2F" w:rsidRPr="00FC1F2F" w:rsidTr="00156AAF">
        <w:tc>
          <w:tcPr>
            <w:tcW w:w="2268" w:type="dxa"/>
            <w:shd w:val="clear" w:color="auto" w:fill="FF0000"/>
          </w:tcPr>
          <w:p w:rsidR="00FC1F2F" w:rsidRPr="006345BF" w:rsidRDefault="00FC1F2F" w:rsidP="00FC1F2F">
            <w:pPr>
              <w:spacing w:before="120" w:after="0" w:line="240" w:lineRule="auto"/>
              <w:jc w:val="center"/>
              <w:rPr>
                <w:rFonts w:eastAsia="Times New Roman"/>
                <w:b/>
                <w:color w:val="FF0000"/>
                <w:sz w:val="20"/>
                <w:lang w:eastAsia="en-US"/>
              </w:rPr>
            </w:pPr>
            <w:r w:rsidRPr="006345BF">
              <w:rPr>
                <w:rFonts w:ascii="Arial Black" w:eastAsia="Times New Roman" w:hAnsi="Arial Black"/>
                <w:b/>
                <w:color w:val="FFFFFF"/>
                <w:sz w:val="20"/>
                <w:lang w:eastAsia="en-US"/>
              </w:rPr>
              <w:t>EXTREME</w:t>
            </w:r>
          </w:p>
        </w:tc>
        <w:tc>
          <w:tcPr>
            <w:tcW w:w="1701" w:type="dxa"/>
            <w:shd w:val="clear" w:color="auto" w:fill="FF0000"/>
          </w:tcPr>
          <w:p w:rsidR="00FC1F2F" w:rsidRPr="006345BF" w:rsidRDefault="00FC1F2F" w:rsidP="00FC1F2F">
            <w:pPr>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A</w:t>
            </w:r>
          </w:p>
        </w:tc>
        <w:tc>
          <w:tcPr>
            <w:tcW w:w="6663" w:type="dxa"/>
          </w:tcPr>
          <w:p w:rsidR="00FC1F2F" w:rsidRPr="006345BF" w:rsidRDefault="00FC1F2F" w:rsidP="00FC1F2F">
            <w:pPr>
              <w:spacing w:after="0" w:line="240" w:lineRule="auto"/>
              <w:rPr>
                <w:rFonts w:eastAsia="Times New Roman"/>
                <w:sz w:val="20"/>
                <w:lang w:eastAsia="en-US"/>
              </w:rPr>
            </w:pPr>
            <w:r w:rsidRPr="006345BF">
              <w:rPr>
                <w:rFonts w:eastAsia="Times New Roman"/>
                <w:sz w:val="20"/>
                <w:lang w:eastAsia="en-US"/>
              </w:rPr>
              <w:t xml:space="preserve">Top priority – immediate escalation to EMT. </w:t>
            </w:r>
          </w:p>
          <w:p w:rsidR="00FC1F2F" w:rsidRPr="006345BF" w:rsidRDefault="00FC1F2F" w:rsidP="00FC1F2F">
            <w:pPr>
              <w:spacing w:after="0" w:line="240" w:lineRule="auto"/>
              <w:rPr>
                <w:rFonts w:eastAsia="Times New Roman"/>
                <w:sz w:val="20"/>
                <w:lang w:eastAsia="en-US"/>
              </w:rPr>
            </w:pPr>
            <w:r w:rsidRPr="006345BF">
              <w:rPr>
                <w:rFonts w:eastAsia="Times New Roman"/>
                <w:sz w:val="20"/>
                <w:lang w:eastAsia="en-US"/>
              </w:rPr>
              <w:t>EMT to assign a Risk Owner who will be responsible for monitoring the risk and ensuring that the risk is actively managed.</w:t>
            </w:r>
          </w:p>
          <w:p w:rsidR="00FC1F2F" w:rsidRPr="006345BF" w:rsidRDefault="00FC1F2F" w:rsidP="00FC1F2F">
            <w:pPr>
              <w:spacing w:after="0" w:line="240" w:lineRule="auto"/>
              <w:rPr>
                <w:rFonts w:eastAsia="Times New Roman"/>
                <w:sz w:val="20"/>
                <w:lang w:eastAsia="en-US"/>
              </w:rPr>
            </w:pPr>
          </w:p>
        </w:tc>
      </w:tr>
      <w:tr w:rsidR="00FC1F2F" w:rsidRPr="00FC1F2F" w:rsidTr="00156AAF">
        <w:tc>
          <w:tcPr>
            <w:tcW w:w="2268" w:type="dxa"/>
            <w:shd w:val="clear" w:color="auto" w:fill="973735"/>
          </w:tcPr>
          <w:p w:rsidR="00FC1F2F" w:rsidRPr="006345BF" w:rsidRDefault="00FC1F2F" w:rsidP="00FC1F2F">
            <w:pPr>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HIGH</w:t>
            </w:r>
          </w:p>
        </w:tc>
        <w:tc>
          <w:tcPr>
            <w:tcW w:w="1701" w:type="dxa"/>
            <w:shd w:val="clear" w:color="auto" w:fill="973735"/>
          </w:tcPr>
          <w:p w:rsidR="00FC1F2F" w:rsidRPr="006345BF" w:rsidRDefault="00FC1F2F" w:rsidP="00FC1F2F">
            <w:pPr>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B</w:t>
            </w:r>
          </w:p>
        </w:tc>
        <w:tc>
          <w:tcPr>
            <w:tcW w:w="6663" w:type="dxa"/>
          </w:tcPr>
          <w:p w:rsidR="00FC1F2F" w:rsidRPr="006345BF" w:rsidRDefault="00FC1F2F" w:rsidP="00FC1F2F">
            <w:pPr>
              <w:spacing w:after="0" w:line="240" w:lineRule="auto"/>
              <w:rPr>
                <w:rFonts w:eastAsia="Times New Roman"/>
                <w:sz w:val="20"/>
                <w:lang w:eastAsia="en-US"/>
              </w:rPr>
            </w:pPr>
            <w:r w:rsidRPr="006345BF">
              <w:rPr>
                <w:rFonts w:eastAsia="Times New Roman"/>
                <w:sz w:val="20"/>
                <w:lang w:eastAsia="en-US"/>
              </w:rPr>
              <w:t>Managed within a directorate.  Led by an EMT Member who will actively manage and reduce the risk where possible.</w:t>
            </w:r>
          </w:p>
          <w:p w:rsidR="00FC1F2F" w:rsidRPr="006345BF" w:rsidRDefault="00FC1F2F" w:rsidP="00FC1F2F">
            <w:pPr>
              <w:spacing w:after="0" w:line="240" w:lineRule="auto"/>
              <w:rPr>
                <w:rFonts w:eastAsia="Times New Roman"/>
                <w:sz w:val="20"/>
                <w:lang w:eastAsia="en-US"/>
              </w:rPr>
            </w:pPr>
          </w:p>
        </w:tc>
      </w:tr>
      <w:tr w:rsidR="00FC1F2F" w:rsidRPr="00FC1F2F" w:rsidTr="00156AAF">
        <w:tc>
          <w:tcPr>
            <w:tcW w:w="2268" w:type="dxa"/>
            <w:shd w:val="clear" w:color="auto" w:fill="E2ADAC"/>
          </w:tcPr>
          <w:p w:rsidR="00FC1F2F" w:rsidRPr="006345BF" w:rsidRDefault="00FC1F2F" w:rsidP="00FC1F2F">
            <w:pPr>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MODERATE</w:t>
            </w:r>
          </w:p>
        </w:tc>
        <w:tc>
          <w:tcPr>
            <w:tcW w:w="1701" w:type="dxa"/>
            <w:shd w:val="clear" w:color="auto" w:fill="E2ADAC"/>
          </w:tcPr>
          <w:p w:rsidR="00FC1F2F" w:rsidRPr="006345BF" w:rsidRDefault="00FC1F2F" w:rsidP="00FC1F2F">
            <w:pPr>
              <w:spacing w:before="120" w:after="0" w:line="240" w:lineRule="auto"/>
              <w:jc w:val="center"/>
              <w:rPr>
                <w:rFonts w:ascii="Arial Black" w:eastAsia="Times New Roman" w:hAnsi="Arial Black"/>
                <w:b/>
                <w:color w:val="FFFFFF"/>
                <w:sz w:val="20"/>
                <w:lang w:eastAsia="en-US"/>
              </w:rPr>
            </w:pPr>
            <w:r w:rsidRPr="006345BF">
              <w:rPr>
                <w:rFonts w:ascii="Arial Black" w:eastAsia="Times New Roman" w:hAnsi="Arial Black"/>
                <w:b/>
                <w:color w:val="FFFFFF"/>
                <w:sz w:val="20"/>
                <w:lang w:eastAsia="en-US"/>
              </w:rPr>
              <w:t>C</w:t>
            </w:r>
          </w:p>
        </w:tc>
        <w:tc>
          <w:tcPr>
            <w:tcW w:w="6663" w:type="dxa"/>
          </w:tcPr>
          <w:p w:rsidR="00FC1F2F" w:rsidRPr="006345BF" w:rsidRDefault="00FC1F2F" w:rsidP="00FC1F2F">
            <w:pPr>
              <w:spacing w:after="0" w:line="240" w:lineRule="auto"/>
              <w:rPr>
                <w:rFonts w:eastAsia="Times New Roman"/>
                <w:sz w:val="20"/>
                <w:lang w:eastAsia="en-US"/>
              </w:rPr>
            </w:pPr>
            <w:r w:rsidRPr="006345BF">
              <w:rPr>
                <w:rFonts w:eastAsia="Times New Roman"/>
                <w:sz w:val="20"/>
                <w:lang w:eastAsia="en-US"/>
              </w:rPr>
              <w:t>Managed at the Program Manager level with an individual responsible for on-going management of the risk. Treatment plan to be updated where appropriate.</w:t>
            </w:r>
          </w:p>
          <w:p w:rsidR="00FC1F2F" w:rsidRPr="006345BF" w:rsidRDefault="00FC1F2F" w:rsidP="00FC1F2F">
            <w:pPr>
              <w:spacing w:after="0" w:line="240" w:lineRule="auto"/>
              <w:rPr>
                <w:rFonts w:eastAsia="Times New Roman"/>
                <w:sz w:val="20"/>
                <w:lang w:eastAsia="en-US"/>
              </w:rPr>
            </w:pPr>
          </w:p>
        </w:tc>
      </w:tr>
      <w:tr w:rsidR="00FC1F2F" w:rsidRPr="00FC1F2F" w:rsidTr="00156AAF">
        <w:tc>
          <w:tcPr>
            <w:tcW w:w="2268" w:type="dxa"/>
            <w:shd w:val="clear" w:color="auto" w:fill="F1D7D7"/>
          </w:tcPr>
          <w:p w:rsidR="00FC1F2F" w:rsidRPr="006345BF" w:rsidRDefault="00FC1F2F" w:rsidP="00FC1F2F">
            <w:pPr>
              <w:spacing w:before="120" w:after="0" w:line="240" w:lineRule="auto"/>
              <w:jc w:val="center"/>
              <w:rPr>
                <w:rFonts w:eastAsia="Times New Roman"/>
                <w:b/>
                <w:color w:val="FF9900"/>
                <w:sz w:val="20"/>
                <w:lang w:eastAsia="en-US"/>
              </w:rPr>
            </w:pPr>
            <w:r w:rsidRPr="006345BF">
              <w:rPr>
                <w:rFonts w:eastAsia="Times New Roman"/>
                <w:b/>
                <w:sz w:val="20"/>
                <w:lang w:eastAsia="en-US"/>
              </w:rPr>
              <w:t>Low</w:t>
            </w:r>
          </w:p>
        </w:tc>
        <w:tc>
          <w:tcPr>
            <w:tcW w:w="1701" w:type="dxa"/>
            <w:shd w:val="clear" w:color="auto" w:fill="F1D7D7"/>
          </w:tcPr>
          <w:p w:rsidR="00FC1F2F" w:rsidRPr="006345BF" w:rsidRDefault="00FC1F2F" w:rsidP="00FC1F2F">
            <w:pPr>
              <w:spacing w:before="120" w:after="0" w:line="240" w:lineRule="auto"/>
              <w:jc w:val="center"/>
              <w:rPr>
                <w:rFonts w:eastAsia="Times New Roman"/>
                <w:b/>
                <w:sz w:val="20"/>
                <w:lang w:eastAsia="en-US"/>
              </w:rPr>
            </w:pPr>
            <w:r w:rsidRPr="006345BF">
              <w:rPr>
                <w:rFonts w:eastAsia="Times New Roman"/>
                <w:b/>
                <w:sz w:val="20"/>
                <w:lang w:eastAsia="en-US"/>
              </w:rPr>
              <w:t>D</w:t>
            </w:r>
          </w:p>
        </w:tc>
        <w:tc>
          <w:tcPr>
            <w:tcW w:w="6663" w:type="dxa"/>
          </w:tcPr>
          <w:p w:rsidR="00FC1F2F" w:rsidRPr="006345BF" w:rsidRDefault="00FC1F2F" w:rsidP="00FC1F2F">
            <w:pPr>
              <w:spacing w:after="0" w:line="240" w:lineRule="auto"/>
              <w:rPr>
                <w:rFonts w:eastAsia="Times New Roman"/>
                <w:sz w:val="20"/>
                <w:lang w:eastAsia="en-US"/>
              </w:rPr>
            </w:pPr>
            <w:r w:rsidRPr="006345BF">
              <w:rPr>
                <w:rFonts w:eastAsia="Times New Roman"/>
                <w:sz w:val="20"/>
                <w:lang w:eastAsia="en-US"/>
              </w:rPr>
              <w:t>Managed by an individual Project Manager and can be managed within existing controls.</w:t>
            </w:r>
          </w:p>
          <w:p w:rsidR="00FC1F2F" w:rsidRPr="006345BF" w:rsidRDefault="00FC1F2F" w:rsidP="00FC1F2F">
            <w:pPr>
              <w:spacing w:after="0" w:line="240" w:lineRule="auto"/>
              <w:rPr>
                <w:rFonts w:eastAsia="Times New Roman"/>
                <w:sz w:val="20"/>
                <w:lang w:eastAsia="en-US"/>
              </w:rPr>
            </w:pPr>
          </w:p>
        </w:tc>
      </w:tr>
    </w:tbl>
    <w:p w:rsidR="00FC1F2F" w:rsidRDefault="00FC1F2F" w:rsidP="00FC1F2F">
      <w:pPr>
        <w:spacing w:after="0" w:line="240" w:lineRule="auto"/>
        <w:ind w:right="96"/>
        <w:jc w:val="both"/>
        <w:rPr>
          <w:sz w:val="24"/>
          <w:szCs w:val="24"/>
        </w:rPr>
      </w:pPr>
    </w:p>
    <w:p w:rsidR="00FC1F2F" w:rsidRPr="000437F1" w:rsidRDefault="00FC1F2F" w:rsidP="00FC1F2F">
      <w:pPr>
        <w:spacing w:after="0" w:line="240" w:lineRule="auto"/>
        <w:ind w:right="96"/>
        <w:jc w:val="both"/>
        <w:rPr>
          <w:szCs w:val="22"/>
        </w:rPr>
      </w:pPr>
      <w:r w:rsidRPr="000437F1">
        <w:rPr>
          <w:szCs w:val="22"/>
        </w:rPr>
        <w:t>The outcomes applied for the purposes of the General Local Law by using these tools are summarised on the following pages.</w:t>
      </w:r>
    </w:p>
    <w:p w:rsidR="00FC1F2F" w:rsidRDefault="00FC1F2F" w:rsidP="00FC1F2F">
      <w:pPr>
        <w:spacing w:after="0" w:line="240" w:lineRule="auto"/>
        <w:ind w:right="96"/>
        <w:jc w:val="both"/>
        <w:rPr>
          <w:b/>
          <w:sz w:val="24"/>
          <w:szCs w:val="24"/>
        </w:rPr>
      </w:pPr>
    </w:p>
    <w:p w:rsidR="004B2DE1" w:rsidRDefault="004B2DE1">
      <w:pPr>
        <w:rPr>
          <w:b/>
        </w:rPr>
      </w:pPr>
      <w:r>
        <w:rPr>
          <w:b/>
        </w:rPr>
        <w:br w:type="page"/>
      </w:r>
    </w:p>
    <w:p w:rsidR="00FC1F2F" w:rsidRPr="00044189" w:rsidRDefault="00FC1F2F" w:rsidP="00FC1F2F">
      <w:pPr>
        <w:pStyle w:val="Header"/>
        <w:tabs>
          <w:tab w:val="clear" w:pos="4513"/>
          <w:tab w:val="clear" w:pos="9026"/>
        </w:tabs>
        <w:jc w:val="both"/>
        <w:rPr>
          <w:b/>
        </w:rPr>
      </w:pPr>
      <w:r w:rsidRPr="00044189">
        <w:rPr>
          <w:b/>
        </w:rPr>
        <w:lastRenderedPageBreak/>
        <w:t>LOCAL LAW CONTROL</w:t>
      </w:r>
    </w:p>
    <w:p w:rsidR="00FC1F2F" w:rsidRDefault="00FC1F2F" w:rsidP="00FC1F2F">
      <w:pPr>
        <w:spacing w:after="0" w:line="240" w:lineRule="auto"/>
        <w:ind w:right="96"/>
        <w:jc w:val="both"/>
        <w:rPr>
          <w:b/>
          <w:sz w:val="24"/>
          <w:szCs w:val="24"/>
        </w:rPr>
      </w:pPr>
      <w:r w:rsidRPr="00FC1F2F">
        <w:rPr>
          <w:b/>
          <w:sz w:val="24"/>
          <w:szCs w:val="24"/>
        </w:rPr>
        <w:t>SPECIFIC LOCAL LAW CONTROLS – ASSESSED FOR RISK</w:t>
      </w:r>
    </w:p>
    <w:p w:rsidR="00FC1F2F" w:rsidRDefault="00FC1F2F" w:rsidP="00FC1F2F">
      <w:pPr>
        <w:spacing w:after="0" w:line="240" w:lineRule="auto"/>
        <w:ind w:right="96"/>
        <w:jc w:val="both"/>
        <w:rPr>
          <w:b/>
          <w:sz w:val="24"/>
          <w:szCs w:val="24"/>
        </w:rPr>
      </w:pPr>
    </w:p>
    <w:tbl>
      <w:tblPr>
        <w:tblStyle w:val="TableGrid13"/>
        <w:tblW w:w="10569" w:type="dxa"/>
        <w:tblLayout w:type="fixed"/>
        <w:tblLook w:val="04A0"/>
      </w:tblPr>
      <w:tblGrid>
        <w:gridCol w:w="1673"/>
        <w:gridCol w:w="2150"/>
        <w:gridCol w:w="2953"/>
        <w:gridCol w:w="1653"/>
        <w:gridCol w:w="2140"/>
      </w:tblGrid>
      <w:tr w:rsidR="00FC1F2F" w:rsidRPr="004B2DE1" w:rsidTr="006345BF">
        <w:trPr>
          <w:tblHeader/>
        </w:trPr>
        <w:tc>
          <w:tcPr>
            <w:tcW w:w="1673" w:type="dxa"/>
            <w:shd w:val="clear" w:color="auto" w:fill="548DD4" w:themeFill="text2" w:themeFillTint="99"/>
          </w:tcPr>
          <w:p w:rsidR="00FC1F2F" w:rsidRPr="004B2DE1" w:rsidRDefault="00FC1F2F" w:rsidP="006345BF">
            <w:pPr>
              <w:jc w:val="left"/>
              <w:rPr>
                <w:b/>
                <w:sz w:val="20"/>
              </w:rPr>
            </w:pPr>
            <w:r w:rsidRPr="004B2DE1">
              <w:rPr>
                <w:b/>
                <w:sz w:val="20"/>
              </w:rPr>
              <w:t>LOCAL LAW CONTROL</w:t>
            </w:r>
          </w:p>
        </w:tc>
        <w:tc>
          <w:tcPr>
            <w:tcW w:w="2150" w:type="dxa"/>
            <w:shd w:val="clear" w:color="auto" w:fill="548DD4" w:themeFill="text2" w:themeFillTint="99"/>
          </w:tcPr>
          <w:p w:rsidR="00FC1F2F" w:rsidRPr="004B2DE1" w:rsidRDefault="00FC1F2F" w:rsidP="006345BF">
            <w:pPr>
              <w:jc w:val="left"/>
              <w:rPr>
                <w:b/>
                <w:sz w:val="20"/>
              </w:rPr>
            </w:pPr>
            <w:r w:rsidRPr="004B2DE1">
              <w:rPr>
                <w:b/>
                <w:sz w:val="20"/>
              </w:rPr>
              <w:t>RISK - HARM</w:t>
            </w:r>
          </w:p>
        </w:tc>
        <w:tc>
          <w:tcPr>
            <w:tcW w:w="2953" w:type="dxa"/>
            <w:shd w:val="clear" w:color="auto" w:fill="548DD4" w:themeFill="text2" w:themeFillTint="99"/>
          </w:tcPr>
          <w:p w:rsidR="00FC1F2F" w:rsidRPr="004B2DE1" w:rsidRDefault="00FC1F2F" w:rsidP="006345BF">
            <w:pPr>
              <w:jc w:val="left"/>
              <w:rPr>
                <w:b/>
                <w:sz w:val="20"/>
              </w:rPr>
            </w:pPr>
            <w:r w:rsidRPr="004B2DE1">
              <w:rPr>
                <w:b/>
                <w:sz w:val="20"/>
              </w:rPr>
              <w:t>IMPACT/CONSEQUENCES</w:t>
            </w:r>
          </w:p>
        </w:tc>
        <w:tc>
          <w:tcPr>
            <w:tcW w:w="1653" w:type="dxa"/>
            <w:shd w:val="clear" w:color="auto" w:fill="548DD4" w:themeFill="text2" w:themeFillTint="99"/>
          </w:tcPr>
          <w:p w:rsidR="00FC1F2F" w:rsidRPr="004B2DE1" w:rsidRDefault="00FC1F2F" w:rsidP="006345BF">
            <w:pPr>
              <w:jc w:val="left"/>
              <w:rPr>
                <w:b/>
                <w:sz w:val="20"/>
              </w:rPr>
            </w:pPr>
            <w:r w:rsidRPr="004B2DE1">
              <w:rPr>
                <w:b/>
                <w:sz w:val="20"/>
              </w:rPr>
              <w:t>LIKELIHOOD</w:t>
            </w:r>
          </w:p>
        </w:tc>
        <w:tc>
          <w:tcPr>
            <w:tcW w:w="2140" w:type="dxa"/>
            <w:shd w:val="clear" w:color="auto" w:fill="548DD4" w:themeFill="text2" w:themeFillTint="99"/>
          </w:tcPr>
          <w:p w:rsidR="00FC1F2F" w:rsidRPr="004B2DE1" w:rsidRDefault="00FC1F2F" w:rsidP="006345BF">
            <w:pPr>
              <w:jc w:val="left"/>
              <w:rPr>
                <w:b/>
                <w:sz w:val="20"/>
              </w:rPr>
            </w:pPr>
            <w:r w:rsidRPr="004B2DE1">
              <w:rPr>
                <w:b/>
                <w:sz w:val="20"/>
              </w:rPr>
              <w:t>HOW RISK IS ADDRESSED IN THE LOCAL LAW</w:t>
            </w:r>
          </w:p>
          <w:p w:rsidR="00FC1F2F" w:rsidRPr="004B2DE1" w:rsidRDefault="00FC1F2F" w:rsidP="006345BF">
            <w:pPr>
              <w:jc w:val="left"/>
              <w:rPr>
                <w:b/>
                <w:sz w:val="20"/>
              </w:rPr>
            </w:pPr>
          </w:p>
        </w:tc>
      </w:tr>
      <w:tr w:rsidR="00FC1F2F" w:rsidRPr="004B2DE1" w:rsidTr="006345BF">
        <w:tc>
          <w:tcPr>
            <w:tcW w:w="1673" w:type="dxa"/>
          </w:tcPr>
          <w:p w:rsidR="00FC1F2F" w:rsidRPr="004B2DE1" w:rsidRDefault="00FC1F2F" w:rsidP="006345BF">
            <w:pPr>
              <w:jc w:val="left"/>
              <w:rPr>
                <w:sz w:val="20"/>
              </w:rPr>
            </w:pPr>
            <w:r w:rsidRPr="004B2DE1">
              <w:rPr>
                <w:sz w:val="20"/>
              </w:rPr>
              <w:t xml:space="preserve">Animal Management </w:t>
            </w:r>
          </w:p>
        </w:tc>
        <w:tc>
          <w:tcPr>
            <w:tcW w:w="2150" w:type="dxa"/>
          </w:tcPr>
          <w:p w:rsidR="00FC1F2F" w:rsidRPr="004B2DE1" w:rsidRDefault="002F4C3F" w:rsidP="006345BF">
            <w:pPr>
              <w:jc w:val="left"/>
              <w:rPr>
                <w:sz w:val="20"/>
              </w:rPr>
            </w:pPr>
            <w:r w:rsidRPr="004B2DE1">
              <w:rPr>
                <w:sz w:val="20"/>
              </w:rPr>
              <w:t>Noise, o</w:t>
            </w:r>
            <w:r w:rsidR="00FC1F2F" w:rsidRPr="004B2DE1">
              <w:rPr>
                <w:sz w:val="20"/>
              </w:rPr>
              <w:t>dour</w:t>
            </w:r>
            <w:r w:rsidRPr="004B2DE1">
              <w:rPr>
                <w:sz w:val="20"/>
              </w:rPr>
              <w:t>, potential health problems</w:t>
            </w:r>
            <w:r w:rsidR="00FC1F2F" w:rsidRPr="004B2DE1">
              <w:rPr>
                <w:sz w:val="20"/>
              </w:rPr>
              <w:t xml:space="preserve"> </w:t>
            </w:r>
            <w:r w:rsidR="009F5A82" w:rsidRPr="004B2DE1">
              <w:rPr>
                <w:sz w:val="20"/>
              </w:rPr>
              <w:t>and amenity considerations</w:t>
            </w:r>
            <w:r w:rsidR="00FC1F2F" w:rsidRPr="004B2DE1">
              <w:rPr>
                <w:sz w:val="20"/>
              </w:rPr>
              <w:t xml:space="preserve"> </w:t>
            </w:r>
          </w:p>
        </w:tc>
        <w:tc>
          <w:tcPr>
            <w:tcW w:w="2953" w:type="dxa"/>
          </w:tcPr>
          <w:p w:rsidR="00FC1F2F" w:rsidRPr="004B2DE1" w:rsidRDefault="00FC1F2F" w:rsidP="006345BF">
            <w:pPr>
              <w:jc w:val="left"/>
              <w:rPr>
                <w:sz w:val="20"/>
              </w:rPr>
            </w:pPr>
            <w:r w:rsidRPr="004B2DE1">
              <w:rPr>
                <w:sz w:val="20"/>
              </w:rPr>
              <w:t>Minor</w:t>
            </w:r>
          </w:p>
        </w:tc>
        <w:tc>
          <w:tcPr>
            <w:tcW w:w="1653" w:type="dxa"/>
          </w:tcPr>
          <w:p w:rsidR="00FC1F2F" w:rsidRPr="004B2DE1" w:rsidRDefault="00FC1F2F" w:rsidP="006345BF">
            <w:pPr>
              <w:jc w:val="left"/>
              <w:rPr>
                <w:sz w:val="20"/>
              </w:rPr>
            </w:pPr>
            <w:r w:rsidRPr="004B2DE1">
              <w:rPr>
                <w:b/>
                <w:sz w:val="20"/>
              </w:rPr>
              <w:t>A</w:t>
            </w:r>
            <w:r w:rsidRPr="004B2DE1">
              <w:rPr>
                <w:sz w:val="20"/>
              </w:rPr>
              <w:t xml:space="preserve"> – Almost certain</w:t>
            </w:r>
          </w:p>
        </w:tc>
        <w:tc>
          <w:tcPr>
            <w:tcW w:w="2140" w:type="dxa"/>
          </w:tcPr>
          <w:p w:rsidR="00D71348" w:rsidRPr="004B2DE1" w:rsidRDefault="00FC1F2F" w:rsidP="006345BF">
            <w:pPr>
              <w:jc w:val="left"/>
              <w:rPr>
                <w:sz w:val="20"/>
              </w:rPr>
            </w:pPr>
            <w:r w:rsidRPr="004B2DE1">
              <w:rPr>
                <w:sz w:val="20"/>
              </w:rPr>
              <w:t xml:space="preserve">Requirements applied to </w:t>
            </w:r>
            <w:r w:rsidR="002F4C3F" w:rsidRPr="004B2DE1">
              <w:rPr>
                <w:sz w:val="20"/>
              </w:rPr>
              <w:t xml:space="preserve">keeping </w:t>
            </w:r>
            <w:r w:rsidRPr="004B2DE1">
              <w:rPr>
                <w:sz w:val="20"/>
              </w:rPr>
              <w:t xml:space="preserve">animals </w:t>
            </w:r>
            <w:r w:rsidR="002F4C3F" w:rsidRPr="004B2DE1">
              <w:rPr>
                <w:sz w:val="20"/>
              </w:rPr>
              <w:t xml:space="preserve">including </w:t>
            </w:r>
            <w:r w:rsidR="00D71348" w:rsidRPr="004B2DE1">
              <w:rPr>
                <w:sz w:val="20"/>
              </w:rPr>
              <w:t xml:space="preserve">prohibitions on where animals can be kept, </w:t>
            </w:r>
            <w:r w:rsidR="002F4C3F" w:rsidRPr="004B2DE1">
              <w:rPr>
                <w:sz w:val="20"/>
              </w:rPr>
              <w:t>limits</w:t>
            </w:r>
            <w:r w:rsidRPr="004B2DE1">
              <w:rPr>
                <w:sz w:val="20"/>
              </w:rPr>
              <w:t xml:space="preserve"> applied </w:t>
            </w:r>
            <w:r w:rsidR="00D71348" w:rsidRPr="004B2DE1">
              <w:rPr>
                <w:sz w:val="20"/>
              </w:rPr>
              <w:t xml:space="preserve">to </w:t>
            </w:r>
            <w:r w:rsidRPr="004B2DE1">
              <w:rPr>
                <w:sz w:val="20"/>
              </w:rPr>
              <w:t>the numbers of animals &amp; types of animals that can be kept without a permit, standards prescribed for animal housing</w:t>
            </w:r>
            <w:r w:rsidR="00D71348" w:rsidRPr="004B2DE1">
              <w:rPr>
                <w:sz w:val="20"/>
              </w:rPr>
              <w:t>.</w:t>
            </w:r>
          </w:p>
        </w:tc>
      </w:tr>
      <w:tr w:rsidR="00FC1F2F" w:rsidRPr="004B2DE1" w:rsidTr="006345BF">
        <w:tc>
          <w:tcPr>
            <w:tcW w:w="1673" w:type="dxa"/>
          </w:tcPr>
          <w:p w:rsidR="00FC1F2F" w:rsidRPr="004B2DE1" w:rsidRDefault="00FC1F2F" w:rsidP="006345BF">
            <w:pPr>
              <w:jc w:val="left"/>
              <w:rPr>
                <w:sz w:val="20"/>
              </w:rPr>
            </w:pPr>
            <w:r w:rsidRPr="004B2DE1">
              <w:rPr>
                <w:sz w:val="20"/>
              </w:rPr>
              <w:t>Building works</w:t>
            </w:r>
          </w:p>
        </w:tc>
        <w:tc>
          <w:tcPr>
            <w:tcW w:w="2150" w:type="dxa"/>
          </w:tcPr>
          <w:p w:rsidR="00FC1F2F" w:rsidRPr="004B2DE1" w:rsidRDefault="00FC1F2F" w:rsidP="006345BF">
            <w:pPr>
              <w:keepNext/>
              <w:jc w:val="left"/>
              <w:outlineLvl w:val="1"/>
              <w:rPr>
                <w:b/>
                <w:sz w:val="20"/>
              </w:rPr>
            </w:pPr>
            <w:r w:rsidRPr="004B2DE1">
              <w:rPr>
                <w:b/>
                <w:sz w:val="20"/>
              </w:rPr>
              <w:t>Assets/</w:t>
            </w:r>
            <w:r w:rsidR="006345BF">
              <w:rPr>
                <w:b/>
                <w:sz w:val="20"/>
              </w:rPr>
              <w:t xml:space="preserve"> </w:t>
            </w:r>
            <w:r w:rsidRPr="004B2DE1">
              <w:rPr>
                <w:b/>
                <w:sz w:val="20"/>
              </w:rPr>
              <w:t>Environmental</w:t>
            </w:r>
          </w:p>
          <w:p w:rsidR="00FC1F2F" w:rsidRPr="004B2DE1" w:rsidRDefault="00FC1F2F" w:rsidP="006345BF">
            <w:pPr>
              <w:jc w:val="left"/>
              <w:rPr>
                <w:sz w:val="20"/>
              </w:rPr>
            </w:pPr>
          </w:p>
          <w:p w:rsidR="00FC1F2F" w:rsidRPr="004B2DE1" w:rsidRDefault="00FC1F2F" w:rsidP="006345BF">
            <w:pPr>
              <w:jc w:val="left"/>
              <w:rPr>
                <w:sz w:val="20"/>
              </w:rPr>
            </w:pPr>
            <w:r w:rsidRPr="004B2DE1">
              <w:rPr>
                <w:sz w:val="20"/>
              </w:rPr>
              <w:t>Impacts on adjoining land from amenity problems (noise, litter etc) occurring on building sites &amp; protection of Council assets &amp; infrastructure in the road.</w:t>
            </w:r>
          </w:p>
          <w:p w:rsidR="00FC1F2F" w:rsidRPr="004B2DE1" w:rsidRDefault="00FC1F2F" w:rsidP="006345BF">
            <w:pPr>
              <w:jc w:val="left"/>
              <w:rPr>
                <w:sz w:val="20"/>
              </w:rPr>
            </w:pPr>
          </w:p>
        </w:tc>
        <w:tc>
          <w:tcPr>
            <w:tcW w:w="2953" w:type="dxa"/>
          </w:tcPr>
          <w:p w:rsidR="00FC1F2F" w:rsidRPr="004B2DE1" w:rsidRDefault="00FC1F2F" w:rsidP="006345BF">
            <w:pPr>
              <w:jc w:val="left"/>
              <w:rPr>
                <w:sz w:val="20"/>
              </w:rPr>
            </w:pPr>
            <w:r w:rsidRPr="004B2DE1">
              <w:rPr>
                <w:sz w:val="20"/>
              </w:rPr>
              <w:t>M</w:t>
            </w:r>
            <w:r w:rsidR="009F5A82" w:rsidRPr="004B2DE1">
              <w:rPr>
                <w:sz w:val="20"/>
              </w:rPr>
              <w:t>oderate</w:t>
            </w:r>
          </w:p>
        </w:tc>
        <w:tc>
          <w:tcPr>
            <w:tcW w:w="1653" w:type="dxa"/>
          </w:tcPr>
          <w:p w:rsidR="00FC1F2F" w:rsidRPr="004B2DE1" w:rsidRDefault="00FC1F2F" w:rsidP="006345BF">
            <w:pPr>
              <w:jc w:val="left"/>
              <w:rPr>
                <w:sz w:val="20"/>
              </w:rPr>
            </w:pPr>
            <w:r w:rsidRPr="004B2DE1">
              <w:rPr>
                <w:b/>
                <w:sz w:val="20"/>
              </w:rPr>
              <w:t>B</w:t>
            </w:r>
            <w:r w:rsidRPr="004B2DE1">
              <w:rPr>
                <w:sz w:val="20"/>
              </w:rPr>
              <w:t xml:space="preserve"> – likely </w:t>
            </w:r>
          </w:p>
        </w:tc>
        <w:tc>
          <w:tcPr>
            <w:tcW w:w="2140" w:type="dxa"/>
          </w:tcPr>
          <w:p w:rsidR="00FC1F2F" w:rsidRPr="004B2DE1" w:rsidRDefault="00FC1F2F" w:rsidP="006345BF">
            <w:pPr>
              <w:jc w:val="left"/>
              <w:rPr>
                <w:sz w:val="20"/>
              </w:rPr>
            </w:pPr>
            <w:r w:rsidRPr="004B2DE1">
              <w:rPr>
                <w:sz w:val="20"/>
              </w:rPr>
              <w:t>Asset Protection Permit</w:t>
            </w:r>
            <w:r w:rsidR="009F5A82" w:rsidRPr="004B2DE1">
              <w:rPr>
                <w:sz w:val="20"/>
              </w:rPr>
              <w:t>, general conditions applying to building sites, restrictions to minimise noise impacts</w:t>
            </w:r>
            <w:r w:rsidRPr="004B2DE1">
              <w:rPr>
                <w:sz w:val="20"/>
              </w:rPr>
              <w:t xml:space="preserve"> &amp; vehicle crossing permit requirement/conditions compliance/ Policy compliance</w:t>
            </w:r>
            <w:r w:rsidR="00742CAC" w:rsidRPr="004B2DE1">
              <w:rPr>
                <w:sz w:val="20"/>
              </w:rPr>
              <w:t>.</w:t>
            </w:r>
          </w:p>
        </w:tc>
      </w:tr>
      <w:tr w:rsidR="00FC1F2F" w:rsidRPr="004B2DE1" w:rsidTr="006345BF">
        <w:tc>
          <w:tcPr>
            <w:tcW w:w="1673" w:type="dxa"/>
          </w:tcPr>
          <w:p w:rsidR="00FC1F2F" w:rsidRPr="004B2DE1" w:rsidRDefault="003B7766" w:rsidP="006345BF">
            <w:pPr>
              <w:jc w:val="left"/>
              <w:rPr>
                <w:sz w:val="20"/>
              </w:rPr>
            </w:pPr>
            <w:r w:rsidRPr="004B2DE1">
              <w:rPr>
                <w:sz w:val="20"/>
              </w:rPr>
              <w:t>Sale of goods on roads, Council land or vacant land</w:t>
            </w:r>
          </w:p>
        </w:tc>
        <w:tc>
          <w:tcPr>
            <w:tcW w:w="2150" w:type="dxa"/>
          </w:tcPr>
          <w:p w:rsidR="00FC1F2F" w:rsidRPr="004B2DE1" w:rsidRDefault="00FC1F2F" w:rsidP="006345BF">
            <w:pPr>
              <w:jc w:val="left"/>
              <w:rPr>
                <w:b/>
                <w:sz w:val="20"/>
              </w:rPr>
            </w:pPr>
            <w:r w:rsidRPr="004B2DE1">
              <w:rPr>
                <w:b/>
                <w:sz w:val="20"/>
              </w:rPr>
              <w:t>Environmental</w:t>
            </w:r>
            <w:r w:rsidR="00F74D71" w:rsidRPr="004B2DE1">
              <w:rPr>
                <w:b/>
                <w:sz w:val="20"/>
              </w:rPr>
              <w:t xml:space="preserve"> </w:t>
            </w:r>
          </w:p>
          <w:p w:rsidR="00FC1F2F" w:rsidRPr="004B2DE1" w:rsidRDefault="00FC1F2F" w:rsidP="006345BF">
            <w:pPr>
              <w:jc w:val="left"/>
              <w:rPr>
                <w:sz w:val="20"/>
              </w:rPr>
            </w:pPr>
            <w:r w:rsidRPr="004B2DE1">
              <w:rPr>
                <w:sz w:val="20"/>
              </w:rPr>
              <w:t>Amenity problems from noise from the collection or delivery of goods, music or patrons of premises, smell, litter and general cleanliness.</w:t>
            </w:r>
          </w:p>
          <w:p w:rsidR="00FC1F2F" w:rsidRPr="004B2DE1" w:rsidRDefault="00FC1F2F" w:rsidP="006345BF">
            <w:pPr>
              <w:jc w:val="left"/>
              <w:rPr>
                <w:sz w:val="20"/>
              </w:rPr>
            </w:pPr>
          </w:p>
        </w:tc>
        <w:tc>
          <w:tcPr>
            <w:tcW w:w="2953" w:type="dxa"/>
          </w:tcPr>
          <w:p w:rsidR="00FC1F2F" w:rsidRPr="004B2DE1" w:rsidRDefault="00FC1F2F" w:rsidP="006345BF">
            <w:pPr>
              <w:jc w:val="left"/>
              <w:rPr>
                <w:sz w:val="20"/>
              </w:rPr>
            </w:pPr>
            <w:r w:rsidRPr="004B2DE1">
              <w:rPr>
                <w:sz w:val="20"/>
              </w:rPr>
              <w:t>Moderate</w:t>
            </w:r>
          </w:p>
        </w:tc>
        <w:tc>
          <w:tcPr>
            <w:tcW w:w="1653" w:type="dxa"/>
          </w:tcPr>
          <w:p w:rsidR="00FC1F2F" w:rsidRPr="004B2DE1" w:rsidRDefault="00FC1F2F" w:rsidP="006345BF">
            <w:pPr>
              <w:jc w:val="left"/>
              <w:rPr>
                <w:sz w:val="20"/>
              </w:rPr>
            </w:pPr>
            <w:r w:rsidRPr="004B2DE1">
              <w:rPr>
                <w:b/>
                <w:sz w:val="20"/>
              </w:rPr>
              <w:t xml:space="preserve">A </w:t>
            </w:r>
            <w:r w:rsidRPr="004B2DE1">
              <w:rPr>
                <w:sz w:val="20"/>
              </w:rPr>
              <w:t>- Almost certain</w:t>
            </w:r>
          </w:p>
        </w:tc>
        <w:tc>
          <w:tcPr>
            <w:tcW w:w="2140" w:type="dxa"/>
          </w:tcPr>
          <w:p w:rsidR="00FC1F2F" w:rsidRPr="004B2DE1" w:rsidRDefault="00FC1F2F" w:rsidP="006345BF">
            <w:pPr>
              <w:jc w:val="left"/>
              <w:rPr>
                <w:sz w:val="20"/>
              </w:rPr>
            </w:pPr>
            <w:r w:rsidRPr="004B2DE1">
              <w:rPr>
                <w:sz w:val="20"/>
              </w:rPr>
              <w:t xml:space="preserve">Permit requirement/conditions </w:t>
            </w:r>
            <w:r w:rsidR="00F74D71" w:rsidRPr="004B2DE1">
              <w:rPr>
                <w:sz w:val="20"/>
              </w:rPr>
              <w:t xml:space="preserve">plus new offence for failing to </w:t>
            </w:r>
            <w:r w:rsidR="00742CAC" w:rsidRPr="004B2DE1">
              <w:rPr>
                <w:sz w:val="20"/>
              </w:rPr>
              <w:t xml:space="preserve">ensure use or activity does not impact detrimentally. </w:t>
            </w:r>
          </w:p>
        </w:tc>
      </w:tr>
      <w:tr w:rsidR="00FC1F2F" w:rsidRPr="004B2DE1" w:rsidTr="006345BF">
        <w:tc>
          <w:tcPr>
            <w:tcW w:w="1673" w:type="dxa"/>
          </w:tcPr>
          <w:p w:rsidR="00FC1F2F" w:rsidRPr="004B2DE1" w:rsidRDefault="00FC1F2F" w:rsidP="006345BF">
            <w:pPr>
              <w:jc w:val="left"/>
              <w:rPr>
                <w:sz w:val="20"/>
              </w:rPr>
            </w:pPr>
            <w:r w:rsidRPr="004B2DE1">
              <w:rPr>
                <w:sz w:val="20"/>
              </w:rPr>
              <w:t>Fires in the open air</w:t>
            </w:r>
          </w:p>
        </w:tc>
        <w:tc>
          <w:tcPr>
            <w:tcW w:w="2150" w:type="dxa"/>
          </w:tcPr>
          <w:p w:rsidR="00FC1F2F" w:rsidRPr="004B2DE1" w:rsidRDefault="00FC1F2F" w:rsidP="006345BF">
            <w:pPr>
              <w:jc w:val="left"/>
              <w:rPr>
                <w:b/>
                <w:sz w:val="20"/>
              </w:rPr>
            </w:pPr>
            <w:r w:rsidRPr="004B2DE1">
              <w:rPr>
                <w:b/>
                <w:sz w:val="20"/>
              </w:rPr>
              <w:t>Enviro</w:t>
            </w:r>
            <w:r w:rsidR="00742CAC" w:rsidRPr="004B2DE1">
              <w:rPr>
                <w:b/>
                <w:sz w:val="20"/>
              </w:rPr>
              <w:t>nmental</w:t>
            </w:r>
          </w:p>
          <w:p w:rsidR="00FC1F2F" w:rsidRPr="004B2DE1" w:rsidRDefault="00FC1F2F" w:rsidP="006345BF">
            <w:pPr>
              <w:jc w:val="left"/>
              <w:rPr>
                <w:sz w:val="20"/>
              </w:rPr>
            </w:pPr>
          </w:p>
          <w:p w:rsidR="00FC1F2F" w:rsidRPr="004B2DE1" w:rsidRDefault="00FC1F2F" w:rsidP="006345BF">
            <w:pPr>
              <w:jc w:val="left"/>
              <w:rPr>
                <w:sz w:val="20"/>
              </w:rPr>
            </w:pPr>
            <w:r w:rsidRPr="004B2DE1">
              <w:rPr>
                <w:sz w:val="20"/>
              </w:rPr>
              <w:t xml:space="preserve">Impacts from </w:t>
            </w:r>
            <w:r w:rsidR="00F379B6" w:rsidRPr="004B2DE1">
              <w:rPr>
                <w:sz w:val="20"/>
              </w:rPr>
              <w:t xml:space="preserve">nuisance </w:t>
            </w:r>
            <w:r w:rsidRPr="004B2DE1">
              <w:rPr>
                <w:sz w:val="20"/>
              </w:rPr>
              <w:t>smoke on people, impacts of odour.</w:t>
            </w:r>
          </w:p>
          <w:p w:rsidR="00FC1F2F" w:rsidRPr="004B2DE1" w:rsidRDefault="00FC1F2F" w:rsidP="006345BF">
            <w:pPr>
              <w:jc w:val="left"/>
              <w:rPr>
                <w:sz w:val="20"/>
              </w:rPr>
            </w:pPr>
          </w:p>
        </w:tc>
        <w:tc>
          <w:tcPr>
            <w:tcW w:w="2953" w:type="dxa"/>
          </w:tcPr>
          <w:p w:rsidR="00FC1F2F" w:rsidRPr="004B2DE1" w:rsidRDefault="00FC1F2F" w:rsidP="006345BF">
            <w:pPr>
              <w:jc w:val="left"/>
              <w:rPr>
                <w:sz w:val="20"/>
              </w:rPr>
            </w:pPr>
            <w:r w:rsidRPr="004B2DE1">
              <w:rPr>
                <w:sz w:val="20"/>
              </w:rPr>
              <w:t>Moderate</w:t>
            </w:r>
          </w:p>
        </w:tc>
        <w:tc>
          <w:tcPr>
            <w:tcW w:w="1653" w:type="dxa"/>
          </w:tcPr>
          <w:p w:rsidR="00FC1F2F" w:rsidRPr="004B2DE1" w:rsidRDefault="00FC1F2F" w:rsidP="006345BF">
            <w:pPr>
              <w:jc w:val="left"/>
              <w:rPr>
                <w:sz w:val="20"/>
              </w:rPr>
            </w:pPr>
            <w:r w:rsidRPr="004B2DE1">
              <w:rPr>
                <w:b/>
                <w:sz w:val="20"/>
              </w:rPr>
              <w:t>A</w:t>
            </w:r>
            <w:r w:rsidRPr="004B2DE1">
              <w:rPr>
                <w:sz w:val="20"/>
              </w:rPr>
              <w:t xml:space="preserve"> - Almost certain</w:t>
            </w:r>
          </w:p>
        </w:tc>
        <w:tc>
          <w:tcPr>
            <w:tcW w:w="2140" w:type="dxa"/>
          </w:tcPr>
          <w:p w:rsidR="00FC1F2F" w:rsidRPr="004B2DE1" w:rsidRDefault="001C3C9C" w:rsidP="006345BF">
            <w:pPr>
              <w:jc w:val="left"/>
              <w:rPr>
                <w:sz w:val="20"/>
              </w:rPr>
            </w:pPr>
            <w:r w:rsidRPr="004B2DE1">
              <w:rPr>
                <w:sz w:val="20"/>
              </w:rPr>
              <w:t>Permit requirement for</w:t>
            </w:r>
            <w:r w:rsidR="00FC1F2F" w:rsidRPr="004B2DE1">
              <w:rPr>
                <w:sz w:val="20"/>
              </w:rPr>
              <w:t xml:space="preserve"> fires in the open air and types of </w:t>
            </w:r>
            <w:r w:rsidRPr="004B2DE1">
              <w:rPr>
                <w:sz w:val="20"/>
              </w:rPr>
              <w:t>materials and substances</w:t>
            </w:r>
            <w:r w:rsidR="00FC1F2F" w:rsidRPr="004B2DE1">
              <w:rPr>
                <w:sz w:val="20"/>
              </w:rPr>
              <w:t xml:space="preserve"> being burnt.</w:t>
            </w:r>
            <w:r w:rsidRPr="004B2DE1">
              <w:rPr>
                <w:sz w:val="20"/>
              </w:rPr>
              <w:t xml:space="preserve"> Requirement that chimneys and </w:t>
            </w:r>
            <w:r w:rsidRPr="004B2DE1">
              <w:rPr>
                <w:sz w:val="20"/>
              </w:rPr>
              <w:lastRenderedPageBreak/>
              <w:t>similar structures are not offensive or dangerous.</w:t>
            </w:r>
          </w:p>
          <w:p w:rsidR="001C3C9C" w:rsidRPr="004B2DE1" w:rsidRDefault="001C3C9C" w:rsidP="006345BF">
            <w:pPr>
              <w:jc w:val="left"/>
              <w:rPr>
                <w:sz w:val="20"/>
              </w:rPr>
            </w:pPr>
          </w:p>
        </w:tc>
      </w:tr>
      <w:tr w:rsidR="00FC1F2F" w:rsidRPr="004B2DE1" w:rsidTr="006345BF">
        <w:tc>
          <w:tcPr>
            <w:tcW w:w="1673" w:type="dxa"/>
          </w:tcPr>
          <w:p w:rsidR="00FC1F2F" w:rsidRPr="004B2DE1" w:rsidRDefault="00FC1F2F" w:rsidP="006345BF">
            <w:pPr>
              <w:jc w:val="left"/>
              <w:rPr>
                <w:sz w:val="20"/>
              </w:rPr>
            </w:pPr>
            <w:r w:rsidRPr="004B2DE1">
              <w:rPr>
                <w:sz w:val="20"/>
              </w:rPr>
              <w:lastRenderedPageBreak/>
              <w:t xml:space="preserve">Noise </w:t>
            </w:r>
          </w:p>
        </w:tc>
        <w:tc>
          <w:tcPr>
            <w:tcW w:w="2150" w:type="dxa"/>
          </w:tcPr>
          <w:p w:rsidR="00FC1F2F" w:rsidRPr="004B2DE1" w:rsidRDefault="00FC1F2F" w:rsidP="006345BF">
            <w:pPr>
              <w:jc w:val="left"/>
              <w:rPr>
                <w:b/>
                <w:sz w:val="20"/>
              </w:rPr>
            </w:pPr>
            <w:r w:rsidRPr="004B2DE1">
              <w:rPr>
                <w:b/>
                <w:sz w:val="20"/>
              </w:rPr>
              <w:t>E</w:t>
            </w:r>
            <w:r w:rsidR="001C3C9C" w:rsidRPr="004B2DE1">
              <w:rPr>
                <w:b/>
                <w:sz w:val="20"/>
              </w:rPr>
              <w:t>nvironmental</w:t>
            </w:r>
          </w:p>
          <w:p w:rsidR="00FC1F2F" w:rsidRPr="004B2DE1" w:rsidRDefault="00FC1F2F" w:rsidP="006345BF">
            <w:pPr>
              <w:jc w:val="left"/>
              <w:rPr>
                <w:sz w:val="20"/>
              </w:rPr>
            </w:pPr>
          </w:p>
          <w:p w:rsidR="00FC1F2F" w:rsidRPr="004B2DE1" w:rsidRDefault="00FC1F2F" w:rsidP="006345BF">
            <w:pPr>
              <w:jc w:val="left"/>
              <w:rPr>
                <w:sz w:val="20"/>
              </w:rPr>
            </w:pPr>
            <w:r w:rsidRPr="004B2DE1">
              <w:rPr>
                <w:sz w:val="20"/>
              </w:rPr>
              <w:t xml:space="preserve">Impacts </w:t>
            </w:r>
            <w:r w:rsidR="005E07DF" w:rsidRPr="004B2DE1">
              <w:rPr>
                <w:sz w:val="20"/>
              </w:rPr>
              <w:t xml:space="preserve">of noise </w:t>
            </w:r>
            <w:r w:rsidRPr="004B2DE1">
              <w:rPr>
                <w:sz w:val="20"/>
              </w:rPr>
              <w:t>on people on adjoining land or land in proximity</w:t>
            </w:r>
            <w:r w:rsidR="005E07DF" w:rsidRPr="004B2DE1">
              <w:rPr>
                <w:sz w:val="20"/>
              </w:rPr>
              <w:t xml:space="preserve"> as a result of various uses and activities</w:t>
            </w:r>
            <w:r w:rsidRPr="004B2DE1">
              <w:rPr>
                <w:sz w:val="20"/>
              </w:rPr>
              <w:t>.</w:t>
            </w:r>
          </w:p>
        </w:tc>
        <w:tc>
          <w:tcPr>
            <w:tcW w:w="2953" w:type="dxa"/>
          </w:tcPr>
          <w:p w:rsidR="00FC1F2F" w:rsidRPr="004B2DE1" w:rsidRDefault="00FC1F2F" w:rsidP="006345BF">
            <w:pPr>
              <w:jc w:val="left"/>
              <w:rPr>
                <w:sz w:val="20"/>
              </w:rPr>
            </w:pPr>
            <w:r w:rsidRPr="004B2DE1">
              <w:rPr>
                <w:sz w:val="20"/>
              </w:rPr>
              <w:t>Moderate – for noise</w:t>
            </w:r>
          </w:p>
          <w:p w:rsidR="00FC1F2F" w:rsidRPr="004B2DE1" w:rsidRDefault="00FC1F2F" w:rsidP="006345BF">
            <w:pPr>
              <w:jc w:val="left"/>
              <w:rPr>
                <w:sz w:val="20"/>
              </w:rPr>
            </w:pPr>
          </w:p>
        </w:tc>
        <w:tc>
          <w:tcPr>
            <w:tcW w:w="1653" w:type="dxa"/>
          </w:tcPr>
          <w:p w:rsidR="00FC1F2F" w:rsidRPr="004B2DE1" w:rsidRDefault="00FC1F2F" w:rsidP="006345BF">
            <w:pPr>
              <w:jc w:val="left"/>
              <w:rPr>
                <w:sz w:val="20"/>
              </w:rPr>
            </w:pPr>
            <w:r w:rsidRPr="004B2DE1">
              <w:rPr>
                <w:b/>
                <w:sz w:val="20"/>
              </w:rPr>
              <w:t>A</w:t>
            </w:r>
            <w:r w:rsidRPr="004B2DE1">
              <w:rPr>
                <w:sz w:val="20"/>
              </w:rPr>
              <w:t xml:space="preserve"> - Almost certain </w:t>
            </w:r>
          </w:p>
        </w:tc>
        <w:tc>
          <w:tcPr>
            <w:tcW w:w="2140" w:type="dxa"/>
          </w:tcPr>
          <w:p w:rsidR="00FC1F2F" w:rsidRPr="004B2DE1" w:rsidRDefault="00FC1F2F" w:rsidP="006345BF">
            <w:pPr>
              <w:jc w:val="left"/>
              <w:rPr>
                <w:sz w:val="20"/>
              </w:rPr>
            </w:pPr>
            <w:r w:rsidRPr="004B2DE1">
              <w:rPr>
                <w:sz w:val="20"/>
              </w:rPr>
              <w:t xml:space="preserve">Prohibition on causing unreasonable </w:t>
            </w:r>
            <w:r w:rsidR="00D31D1D" w:rsidRPr="004B2DE1">
              <w:rPr>
                <w:sz w:val="20"/>
              </w:rPr>
              <w:t xml:space="preserve">or excessive </w:t>
            </w:r>
            <w:r w:rsidRPr="004B2DE1">
              <w:rPr>
                <w:sz w:val="20"/>
              </w:rPr>
              <w:t>noise</w:t>
            </w:r>
            <w:r w:rsidR="00D31D1D" w:rsidRPr="004B2DE1">
              <w:rPr>
                <w:sz w:val="20"/>
              </w:rPr>
              <w:t>, prescription of times</w:t>
            </w:r>
            <w:r w:rsidRPr="004B2DE1">
              <w:rPr>
                <w:sz w:val="20"/>
              </w:rPr>
              <w:t xml:space="preserve"> and application of the Noise Control Guidelines as independent means of assessment for noise for which Councils have no specific powers under the EPA.</w:t>
            </w:r>
          </w:p>
          <w:p w:rsidR="00FC1F2F" w:rsidRPr="004B2DE1" w:rsidRDefault="00FC1F2F" w:rsidP="006345BF">
            <w:pPr>
              <w:jc w:val="left"/>
              <w:rPr>
                <w:sz w:val="20"/>
              </w:rPr>
            </w:pPr>
          </w:p>
          <w:p w:rsidR="00FC1F2F" w:rsidRPr="004B2DE1" w:rsidRDefault="00FC1F2F" w:rsidP="006345BF">
            <w:pPr>
              <w:jc w:val="left"/>
              <w:rPr>
                <w:sz w:val="20"/>
              </w:rPr>
            </w:pPr>
            <w:r w:rsidRPr="004B2DE1">
              <w:rPr>
                <w:sz w:val="20"/>
              </w:rPr>
              <w:t>Requirement to ensure that amenity of a person on adjoining land is not impacted by external land.</w:t>
            </w:r>
          </w:p>
          <w:p w:rsidR="00FC1F2F" w:rsidRPr="004B2DE1" w:rsidRDefault="00FC1F2F" w:rsidP="006345BF">
            <w:pPr>
              <w:jc w:val="left"/>
              <w:rPr>
                <w:sz w:val="20"/>
              </w:rPr>
            </w:pPr>
          </w:p>
        </w:tc>
      </w:tr>
      <w:tr w:rsidR="00FC1F2F" w:rsidRPr="004B2DE1" w:rsidTr="006345BF">
        <w:tc>
          <w:tcPr>
            <w:tcW w:w="1673" w:type="dxa"/>
          </w:tcPr>
          <w:p w:rsidR="00FC1F2F" w:rsidRPr="004B2DE1" w:rsidRDefault="00FC1F2F" w:rsidP="006345BF">
            <w:pPr>
              <w:jc w:val="left"/>
              <w:rPr>
                <w:sz w:val="20"/>
              </w:rPr>
            </w:pPr>
            <w:r w:rsidRPr="004B2DE1">
              <w:rPr>
                <w:sz w:val="20"/>
              </w:rPr>
              <w:t>Shopping trolleys</w:t>
            </w:r>
          </w:p>
        </w:tc>
        <w:tc>
          <w:tcPr>
            <w:tcW w:w="2150" w:type="dxa"/>
          </w:tcPr>
          <w:p w:rsidR="00FC1F2F" w:rsidRPr="004B2DE1" w:rsidRDefault="00FC1F2F" w:rsidP="006345BF">
            <w:pPr>
              <w:keepNext/>
              <w:jc w:val="left"/>
              <w:outlineLvl w:val="0"/>
              <w:rPr>
                <w:b/>
                <w:sz w:val="20"/>
              </w:rPr>
            </w:pPr>
            <w:r w:rsidRPr="004B2DE1">
              <w:rPr>
                <w:b/>
                <w:sz w:val="20"/>
              </w:rPr>
              <w:t>Environmental</w:t>
            </w:r>
          </w:p>
          <w:p w:rsidR="00FC1F2F" w:rsidRPr="004B2DE1" w:rsidRDefault="00FC1F2F" w:rsidP="006345BF">
            <w:pPr>
              <w:jc w:val="left"/>
              <w:rPr>
                <w:sz w:val="20"/>
              </w:rPr>
            </w:pPr>
          </w:p>
          <w:p w:rsidR="00FC1F2F" w:rsidRPr="004B2DE1" w:rsidRDefault="00FC1F2F" w:rsidP="006345BF">
            <w:pPr>
              <w:jc w:val="left"/>
              <w:rPr>
                <w:sz w:val="20"/>
              </w:rPr>
            </w:pPr>
            <w:r w:rsidRPr="004B2DE1">
              <w:rPr>
                <w:sz w:val="20"/>
              </w:rPr>
              <w:t xml:space="preserve">Risk to pedestrians or vehicles if left on roads, increased dumping </w:t>
            </w:r>
            <w:r w:rsidR="00D31D1D" w:rsidRPr="004B2DE1">
              <w:rPr>
                <w:sz w:val="20"/>
              </w:rPr>
              <w:t>impacting visually on City.</w:t>
            </w:r>
          </w:p>
        </w:tc>
        <w:tc>
          <w:tcPr>
            <w:tcW w:w="2953" w:type="dxa"/>
          </w:tcPr>
          <w:p w:rsidR="00FC1F2F" w:rsidRPr="004B2DE1" w:rsidRDefault="0095050E" w:rsidP="006345BF">
            <w:pPr>
              <w:jc w:val="left"/>
              <w:rPr>
                <w:sz w:val="20"/>
              </w:rPr>
            </w:pPr>
            <w:r w:rsidRPr="004B2DE1">
              <w:rPr>
                <w:sz w:val="20"/>
              </w:rPr>
              <w:t>Moderate</w:t>
            </w:r>
          </w:p>
        </w:tc>
        <w:tc>
          <w:tcPr>
            <w:tcW w:w="1653" w:type="dxa"/>
          </w:tcPr>
          <w:p w:rsidR="00FC1F2F" w:rsidRPr="004B2DE1" w:rsidRDefault="00FC1F2F" w:rsidP="006345BF">
            <w:pPr>
              <w:jc w:val="left"/>
              <w:rPr>
                <w:sz w:val="20"/>
              </w:rPr>
            </w:pPr>
            <w:r w:rsidRPr="004B2DE1">
              <w:rPr>
                <w:b/>
                <w:sz w:val="20"/>
              </w:rPr>
              <w:t>B</w:t>
            </w:r>
            <w:r w:rsidRPr="004B2DE1">
              <w:rPr>
                <w:sz w:val="20"/>
              </w:rPr>
              <w:t xml:space="preserve"> - Likely</w:t>
            </w:r>
          </w:p>
        </w:tc>
        <w:tc>
          <w:tcPr>
            <w:tcW w:w="2140" w:type="dxa"/>
          </w:tcPr>
          <w:p w:rsidR="00FC1F2F" w:rsidRPr="004B2DE1" w:rsidRDefault="00FC1F2F" w:rsidP="006345BF">
            <w:pPr>
              <w:jc w:val="left"/>
              <w:rPr>
                <w:sz w:val="20"/>
              </w:rPr>
            </w:pPr>
            <w:r w:rsidRPr="004B2DE1">
              <w:rPr>
                <w:sz w:val="20"/>
              </w:rPr>
              <w:t>I</w:t>
            </w:r>
            <w:r w:rsidR="0095050E" w:rsidRPr="004B2DE1">
              <w:rPr>
                <w:sz w:val="20"/>
              </w:rPr>
              <w:t xml:space="preserve">ncreased </w:t>
            </w:r>
            <w:r w:rsidRPr="004B2DE1">
              <w:rPr>
                <w:sz w:val="20"/>
              </w:rPr>
              <w:t>requirements on both the retailer who provides the trolley and on the user to return to designated areas.</w:t>
            </w:r>
          </w:p>
          <w:p w:rsidR="00FC1F2F" w:rsidRPr="004B2DE1" w:rsidRDefault="00FC1F2F" w:rsidP="006345BF">
            <w:pPr>
              <w:jc w:val="left"/>
              <w:rPr>
                <w:sz w:val="20"/>
              </w:rPr>
            </w:pPr>
          </w:p>
        </w:tc>
      </w:tr>
      <w:tr w:rsidR="00FC1F2F" w:rsidRPr="004B2DE1" w:rsidTr="006345BF">
        <w:tc>
          <w:tcPr>
            <w:tcW w:w="1673" w:type="dxa"/>
          </w:tcPr>
          <w:p w:rsidR="00FC1F2F" w:rsidRPr="004B2DE1" w:rsidRDefault="00FC1F2F" w:rsidP="006345BF">
            <w:pPr>
              <w:jc w:val="left"/>
              <w:rPr>
                <w:sz w:val="20"/>
              </w:rPr>
            </w:pPr>
            <w:r w:rsidRPr="004B2DE1">
              <w:rPr>
                <w:sz w:val="20"/>
              </w:rPr>
              <w:t xml:space="preserve">Waste </w:t>
            </w:r>
            <w:r w:rsidR="0095050E" w:rsidRPr="004B2DE1">
              <w:rPr>
                <w:sz w:val="20"/>
              </w:rPr>
              <w:t>disposal</w:t>
            </w:r>
          </w:p>
        </w:tc>
        <w:tc>
          <w:tcPr>
            <w:tcW w:w="2150" w:type="dxa"/>
          </w:tcPr>
          <w:p w:rsidR="00FC1F2F" w:rsidRPr="004B2DE1" w:rsidRDefault="00FC1F2F" w:rsidP="006345BF">
            <w:pPr>
              <w:keepNext/>
              <w:jc w:val="left"/>
              <w:outlineLvl w:val="0"/>
              <w:rPr>
                <w:b/>
                <w:sz w:val="20"/>
              </w:rPr>
            </w:pPr>
            <w:r w:rsidRPr="004B2DE1">
              <w:rPr>
                <w:b/>
                <w:sz w:val="20"/>
              </w:rPr>
              <w:t>Environmental</w:t>
            </w:r>
          </w:p>
          <w:p w:rsidR="00FC1F2F" w:rsidRPr="004B2DE1" w:rsidRDefault="00FC1F2F" w:rsidP="006345BF">
            <w:pPr>
              <w:jc w:val="left"/>
              <w:rPr>
                <w:sz w:val="20"/>
              </w:rPr>
            </w:pPr>
          </w:p>
          <w:p w:rsidR="00FC1F2F" w:rsidRPr="004B2DE1" w:rsidRDefault="0095050E" w:rsidP="006345BF">
            <w:pPr>
              <w:jc w:val="left"/>
              <w:rPr>
                <w:sz w:val="20"/>
              </w:rPr>
            </w:pPr>
            <w:r w:rsidRPr="004B2DE1">
              <w:rPr>
                <w:sz w:val="20"/>
              </w:rPr>
              <w:t>Allocated bins for specific purposes are not being used for intended purpose</w:t>
            </w:r>
            <w:r w:rsidR="009B1056" w:rsidRPr="004B2DE1">
              <w:rPr>
                <w:sz w:val="20"/>
              </w:rPr>
              <w:t xml:space="preserve"> and causing contamination of waste.</w:t>
            </w:r>
            <w:r w:rsidRPr="004B2DE1">
              <w:rPr>
                <w:sz w:val="20"/>
              </w:rPr>
              <w:t xml:space="preserve"> </w:t>
            </w:r>
            <w:r w:rsidR="00FC1F2F" w:rsidRPr="004B2DE1">
              <w:rPr>
                <w:sz w:val="20"/>
              </w:rPr>
              <w:t xml:space="preserve">Domestic bins left on roads for long periods of time causing hazards to users of the road &amp; </w:t>
            </w:r>
            <w:r w:rsidR="00FC1F2F" w:rsidRPr="004B2DE1">
              <w:rPr>
                <w:sz w:val="20"/>
              </w:rPr>
              <w:lastRenderedPageBreak/>
              <w:t>litter.</w:t>
            </w:r>
            <w:r w:rsidR="00F7315B" w:rsidRPr="004B2DE1">
              <w:rPr>
                <w:sz w:val="20"/>
              </w:rPr>
              <w:t xml:space="preserve"> Interference with hard waste, public litter bins and other people’s bins.</w:t>
            </w:r>
          </w:p>
          <w:p w:rsidR="00FC1F2F" w:rsidRPr="004B2DE1" w:rsidRDefault="00FC1F2F" w:rsidP="006345BF">
            <w:pPr>
              <w:jc w:val="left"/>
              <w:rPr>
                <w:sz w:val="20"/>
              </w:rPr>
            </w:pPr>
          </w:p>
        </w:tc>
        <w:tc>
          <w:tcPr>
            <w:tcW w:w="2953" w:type="dxa"/>
          </w:tcPr>
          <w:p w:rsidR="00FC1F2F" w:rsidRPr="004B2DE1" w:rsidRDefault="00FC1F2F" w:rsidP="006345BF">
            <w:pPr>
              <w:jc w:val="left"/>
              <w:rPr>
                <w:sz w:val="20"/>
              </w:rPr>
            </w:pPr>
            <w:r w:rsidRPr="004B2DE1">
              <w:rPr>
                <w:sz w:val="20"/>
              </w:rPr>
              <w:lastRenderedPageBreak/>
              <w:t>Moderate</w:t>
            </w:r>
          </w:p>
        </w:tc>
        <w:tc>
          <w:tcPr>
            <w:tcW w:w="1653" w:type="dxa"/>
          </w:tcPr>
          <w:p w:rsidR="00FC1F2F" w:rsidRPr="004B2DE1" w:rsidRDefault="00FC1F2F" w:rsidP="006345BF">
            <w:pPr>
              <w:jc w:val="left"/>
              <w:rPr>
                <w:sz w:val="20"/>
              </w:rPr>
            </w:pPr>
            <w:r w:rsidRPr="004B2DE1">
              <w:rPr>
                <w:b/>
                <w:sz w:val="20"/>
              </w:rPr>
              <w:t>C</w:t>
            </w:r>
            <w:r w:rsidRPr="004B2DE1">
              <w:rPr>
                <w:sz w:val="20"/>
              </w:rPr>
              <w:t xml:space="preserve"> - Moderate</w:t>
            </w:r>
          </w:p>
        </w:tc>
        <w:tc>
          <w:tcPr>
            <w:tcW w:w="2140" w:type="dxa"/>
          </w:tcPr>
          <w:p w:rsidR="00FC1F2F" w:rsidRPr="004B2DE1" w:rsidRDefault="009B1056" w:rsidP="006345BF">
            <w:pPr>
              <w:jc w:val="left"/>
              <w:rPr>
                <w:sz w:val="20"/>
              </w:rPr>
            </w:pPr>
            <w:r w:rsidRPr="004B2DE1">
              <w:rPr>
                <w:sz w:val="20"/>
              </w:rPr>
              <w:t xml:space="preserve">Amended </w:t>
            </w:r>
            <w:r w:rsidR="00F7315B" w:rsidRPr="004B2DE1">
              <w:rPr>
                <w:sz w:val="20"/>
              </w:rPr>
              <w:t xml:space="preserve">requirements to reflect the waste service provided by Council. Increased </w:t>
            </w:r>
            <w:r w:rsidRPr="004B2DE1">
              <w:rPr>
                <w:sz w:val="20"/>
              </w:rPr>
              <w:t>c</w:t>
            </w:r>
            <w:r w:rsidR="00FC1F2F" w:rsidRPr="004B2DE1">
              <w:rPr>
                <w:sz w:val="20"/>
              </w:rPr>
              <w:t>ompliance requirements applied</w:t>
            </w:r>
            <w:r w:rsidRPr="004B2DE1">
              <w:rPr>
                <w:sz w:val="20"/>
              </w:rPr>
              <w:t xml:space="preserve"> to allocated Council bins. Increased penalties for interference with hard waste left for collection and </w:t>
            </w:r>
            <w:r w:rsidR="00F7315B" w:rsidRPr="004B2DE1">
              <w:rPr>
                <w:sz w:val="20"/>
              </w:rPr>
              <w:t xml:space="preserve">for </w:t>
            </w:r>
            <w:r w:rsidR="00F7315B" w:rsidRPr="004B2DE1">
              <w:rPr>
                <w:sz w:val="20"/>
              </w:rPr>
              <w:lastRenderedPageBreak/>
              <w:t>use of public bins.</w:t>
            </w:r>
          </w:p>
        </w:tc>
      </w:tr>
      <w:tr w:rsidR="00357556" w:rsidRPr="004B2DE1" w:rsidTr="006345BF">
        <w:tc>
          <w:tcPr>
            <w:tcW w:w="1673" w:type="dxa"/>
          </w:tcPr>
          <w:p w:rsidR="00357556" w:rsidRPr="004B2DE1" w:rsidRDefault="00357556" w:rsidP="006345BF">
            <w:pPr>
              <w:jc w:val="left"/>
              <w:rPr>
                <w:sz w:val="20"/>
              </w:rPr>
            </w:pPr>
            <w:r w:rsidRPr="004B2DE1">
              <w:rPr>
                <w:sz w:val="20"/>
              </w:rPr>
              <w:lastRenderedPageBreak/>
              <w:t>Standards applying to land &amp; buildings</w:t>
            </w:r>
          </w:p>
        </w:tc>
        <w:tc>
          <w:tcPr>
            <w:tcW w:w="2150" w:type="dxa"/>
          </w:tcPr>
          <w:p w:rsidR="00357556" w:rsidRPr="004B2DE1" w:rsidRDefault="00357556" w:rsidP="006345BF">
            <w:pPr>
              <w:keepNext/>
              <w:jc w:val="left"/>
              <w:outlineLvl w:val="0"/>
              <w:rPr>
                <w:b/>
                <w:sz w:val="20"/>
              </w:rPr>
            </w:pPr>
            <w:r w:rsidRPr="004B2DE1">
              <w:rPr>
                <w:b/>
                <w:sz w:val="20"/>
              </w:rPr>
              <w:t>Environmental</w:t>
            </w:r>
          </w:p>
          <w:p w:rsidR="00357556" w:rsidRPr="004B2DE1" w:rsidRDefault="00357556" w:rsidP="006345BF">
            <w:pPr>
              <w:keepNext/>
              <w:jc w:val="left"/>
              <w:outlineLvl w:val="0"/>
              <w:rPr>
                <w:b/>
                <w:sz w:val="20"/>
              </w:rPr>
            </w:pPr>
          </w:p>
          <w:p w:rsidR="00357556" w:rsidRPr="004B2DE1" w:rsidRDefault="00F30E63" w:rsidP="006345BF">
            <w:pPr>
              <w:keepNext/>
              <w:jc w:val="left"/>
              <w:outlineLvl w:val="0"/>
              <w:rPr>
                <w:sz w:val="20"/>
              </w:rPr>
            </w:pPr>
            <w:r w:rsidRPr="004B2DE1">
              <w:rPr>
                <w:sz w:val="20"/>
              </w:rPr>
              <w:t xml:space="preserve">Loss of amenity, nuisance and risk incurred as a result of land and buildings being unsightly or because of conditions on land, including those that escape from land. </w:t>
            </w:r>
          </w:p>
        </w:tc>
        <w:tc>
          <w:tcPr>
            <w:tcW w:w="2953" w:type="dxa"/>
          </w:tcPr>
          <w:p w:rsidR="00357556" w:rsidRPr="004B2DE1" w:rsidRDefault="00F30E63" w:rsidP="006345BF">
            <w:pPr>
              <w:jc w:val="left"/>
              <w:rPr>
                <w:sz w:val="20"/>
              </w:rPr>
            </w:pPr>
            <w:r w:rsidRPr="004B2DE1">
              <w:rPr>
                <w:sz w:val="20"/>
              </w:rPr>
              <w:t>Moderate</w:t>
            </w:r>
          </w:p>
        </w:tc>
        <w:tc>
          <w:tcPr>
            <w:tcW w:w="1653" w:type="dxa"/>
          </w:tcPr>
          <w:p w:rsidR="00357556" w:rsidRPr="004B2DE1" w:rsidRDefault="00F30E63" w:rsidP="006345BF">
            <w:pPr>
              <w:jc w:val="left"/>
              <w:rPr>
                <w:b/>
                <w:sz w:val="20"/>
              </w:rPr>
            </w:pPr>
            <w:r w:rsidRPr="004B2DE1">
              <w:rPr>
                <w:b/>
                <w:sz w:val="20"/>
              </w:rPr>
              <w:t>B - Likely</w:t>
            </w:r>
          </w:p>
        </w:tc>
        <w:tc>
          <w:tcPr>
            <w:tcW w:w="2140" w:type="dxa"/>
          </w:tcPr>
          <w:p w:rsidR="00357556" w:rsidRPr="004B2DE1" w:rsidRDefault="00F30E63" w:rsidP="006345BF">
            <w:pPr>
              <w:jc w:val="left"/>
              <w:rPr>
                <w:sz w:val="20"/>
              </w:rPr>
            </w:pPr>
            <w:r w:rsidRPr="004B2DE1">
              <w:rPr>
                <w:sz w:val="20"/>
              </w:rPr>
              <w:t xml:space="preserve">The controls have been strengthened and now address </w:t>
            </w:r>
            <w:r w:rsidR="005E07DF" w:rsidRPr="004B2DE1">
              <w:rPr>
                <w:sz w:val="20"/>
              </w:rPr>
              <w:t xml:space="preserve">land or anything on the land considered </w:t>
            </w:r>
            <w:r w:rsidR="00FA0019" w:rsidRPr="004B2DE1">
              <w:rPr>
                <w:sz w:val="20"/>
              </w:rPr>
              <w:t>to</w:t>
            </w:r>
            <w:r w:rsidR="002912C0" w:rsidRPr="004B2DE1">
              <w:rPr>
                <w:sz w:val="20"/>
              </w:rPr>
              <w:t xml:space="preserve"> </w:t>
            </w:r>
            <w:r w:rsidR="005E07DF" w:rsidRPr="004B2DE1">
              <w:rPr>
                <w:sz w:val="20"/>
              </w:rPr>
              <w:t xml:space="preserve">be a nuisance or risk. </w:t>
            </w:r>
          </w:p>
        </w:tc>
      </w:tr>
      <w:tr w:rsidR="00FA0019" w:rsidRPr="004B2DE1" w:rsidTr="006345BF">
        <w:tc>
          <w:tcPr>
            <w:tcW w:w="1673" w:type="dxa"/>
          </w:tcPr>
          <w:p w:rsidR="00FA0019" w:rsidRPr="004B2DE1" w:rsidRDefault="00FA0019" w:rsidP="006345BF">
            <w:pPr>
              <w:jc w:val="left"/>
              <w:rPr>
                <w:sz w:val="20"/>
              </w:rPr>
            </w:pPr>
            <w:r w:rsidRPr="004B2DE1">
              <w:rPr>
                <w:sz w:val="20"/>
              </w:rPr>
              <w:t>Use of Council land</w:t>
            </w:r>
          </w:p>
        </w:tc>
        <w:tc>
          <w:tcPr>
            <w:tcW w:w="2150" w:type="dxa"/>
          </w:tcPr>
          <w:p w:rsidR="00FA0019" w:rsidRPr="004B2DE1" w:rsidRDefault="00FA0019" w:rsidP="006345BF">
            <w:pPr>
              <w:keepNext/>
              <w:jc w:val="left"/>
              <w:outlineLvl w:val="0"/>
              <w:rPr>
                <w:b/>
                <w:sz w:val="20"/>
              </w:rPr>
            </w:pPr>
            <w:r w:rsidRPr="004B2DE1">
              <w:rPr>
                <w:b/>
                <w:sz w:val="20"/>
              </w:rPr>
              <w:t>Environmental</w:t>
            </w:r>
            <w:r w:rsidR="00661794" w:rsidRPr="004B2DE1">
              <w:rPr>
                <w:b/>
                <w:sz w:val="20"/>
              </w:rPr>
              <w:t>/</w:t>
            </w:r>
            <w:r w:rsidR="004B2DE1">
              <w:rPr>
                <w:b/>
                <w:sz w:val="20"/>
              </w:rPr>
              <w:t xml:space="preserve"> </w:t>
            </w:r>
            <w:r w:rsidR="00661794" w:rsidRPr="004B2DE1">
              <w:rPr>
                <w:b/>
                <w:sz w:val="20"/>
              </w:rPr>
              <w:t>Assets</w:t>
            </w:r>
          </w:p>
          <w:p w:rsidR="00FA0019" w:rsidRPr="004B2DE1" w:rsidRDefault="00FA0019" w:rsidP="006345BF">
            <w:pPr>
              <w:keepNext/>
              <w:jc w:val="left"/>
              <w:outlineLvl w:val="0"/>
              <w:rPr>
                <w:b/>
                <w:sz w:val="20"/>
              </w:rPr>
            </w:pPr>
          </w:p>
          <w:p w:rsidR="00661794" w:rsidRPr="004B2DE1" w:rsidRDefault="00661794" w:rsidP="006345BF">
            <w:pPr>
              <w:keepNext/>
              <w:jc w:val="left"/>
              <w:outlineLvl w:val="0"/>
              <w:rPr>
                <w:sz w:val="20"/>
              </w:rPr>
            </w:pPr>
            <w:r w:rsidRPr="004B2DE1">
              <w:rPr>
                <w:sz w:val="20"/>
              </w:rPr>
              <w:t>At times there is inappropriate use of Council land resulting in damage to Council assets</w:t>
            </w:r>
            <w:r w:rsidR="004339B5" w:rsidRPr="004B2DE1">
              <w:rPr>
                <w:sz w:val="20"/>
              </w:rPr>
              <w:t>, nuisance to others using Council facilities or living in proximity  and potential interference or damage from adjoining land.</w:t>
            </w:r>
          </w:p>
          <w:p w:rsidR="004339B5" w:rsidRPr="004B2DE1" w:rsidRDefault="004339B5" w:rsidP="006345BF">
            <w:pPr>
              <w:keepNext/>
              <w:jc w:val="left"/>
              <w:outlineLvl w:val="0"/>
              <w:rPr>
                <w:sz w:val="20"/>
              </w:rPr>
            </w:pPr>
          </w:p>
        </w:tc>
        <w:tc>
          <w:tcPr>
            <w:tcW w:w="2953" w:type="dxa"/>
          </w:tcPr>
          <w:p w:rsidR="00FA0019" w:rsidRPr="004B2DE1" w:rsidRDefault="00FA0019" w:rsidP="006345BF">
            <w:pPr>
              <w:jc w:val="left"/>
              <w:rPr>
                <w:sz w:val="20"/>
              </w:rPr>
            </w:pPr>
            <w:r w:rsidRPr="004B2DE1">
              <w:rPr>
                <w:sz w:val="20"/>
              </w:rPr>
              <w:t>Minor</w:t>
            </w:r>
          </w:p>
        </w:tc>
        <w:tc>
          <w:tcPr>
            <w:tcW w:w="1653" w:type="dxa"/>
          </w:tcPr>
          <w:p w:rsidR="00FA0019" w:rsidRPr="004B2DE1" w:rsidRDefault="00FA0019" w:rsidP="006345BF">
            <w:pPr>
              <w:jc w:val="left"/>
              <w:rPr>
                <w:b/>
                <w:sz w:val="20"/>
              </w:rPr>
            </w:pPr>
            <w:r w:rsidRPr="004B2DE1">
              <w:rPr>
                <w:b/>
                <w:sz w:val="20"/>
              </w:rPr>
              <w:t>C - Moderate</w:t>
            </w:r>
          </w:p>
        </w:tc>
        <w:tc>
          <w:tcPr>
            <w:tcW w:w="2140" w:type="dxa"/>
          </w:tcPr>
          <w:p w:rsidR="00FA0019" w:rsidRPr="004B2DE1" w:rsidRDefault="002912C0" w:rsidP="006345BF">
            <w:pPr>
              <w:jc w:val="left"/>
              <w:rPr>
                <w:sz w:val="20"/>
              </w:rPr>
            </w:pPr>
            <w:r w:rsidRPr="004B2DE1">
              <w:rPr>
                <w:sz w:val="20"/>
              </w:rPr>
              <w:t xml:space="preserve">New requirements will make it clear that use of Council land is subject to conditions of entry, including on signs, terms of use and to directions from a person in charge of a facility. </w:t>
            </w:r>
            <w:r w:rsidR="00A84726" w:rsidRPr="004B2DE1">
              <w:rPr>
                <w:sz w:val="20"/>
              </w:rPr>
              <w:t>New offence provisions have been provided.</w:t>
            </w:r>
          </w:p>
        </w:tc>
      </w:tr>
      <w:tr w:rsidR="00FA0019" w:rsidRPr="004B2DE1" w:rsidTr="006345BF">
        <w:tc>
          <w:tcPr>
            <w:tcW w:w="1673" w:type="dxa"/>
          </w:tcPr>
          <w:p w:rsidR="00FA0019" w:rsidRPr="004B2DE1" w:rsidRDefault="009A483A" w:rsidP="006345BF">
            <w:pPr>
              <w:jc w:val="left"/>
              <w:rPr>
                <w:sz w:val="20"/>
              </w:rPr>
            </w:pPr>
            <w:r w:rsidRPr="004B2DE1">
              <w:rPr>
                <w:sz w:val="20"/>
              </w:rPr>
              <w:t xml:space="preserve">Planting on </w:t>
            </w:r>
            <w:proofErr w:type="spellStart"/>
            <w:r w:rsidRPr="004B2DE1">
              <w:rPr>
                <w:sz w:val="20"/>
              </w:rPr>
              <w:t>nature</w:t>
            </w:r>
            <w:r w:rsidR="00A84726" w:rsidRPr="004B2DE1">
              <w:rPr>
                <w:sz w:val="20"/>
              </w:rPr>
              <w:t>strips</w:t>
            </w:r>
            <w:proofErr w:type="spellEnd"/>
          </w:p>
        </w:tc>
        <w:tc>
          <w:tcPr>
            <w:tcW w:w="2150" w:type="dxa"/>
          </w:tcPr>
          <w:p w:rsidR="00FA0019" w:rsidRPr="004B2DE1" w:rsidRDefault="00A84726" w:rsidP="006345BF">
            <w:pPr>
              <w:keepNext/>
              <w:jc w:val="left"/>
              <w:outlineLvl w:val="0"/>
              <w:rPr>
                <w:b/>
                <w:sz w:val="20"/>
              </w:rPr>
            </w:pPr>
            <w:r w:rsidRPr="004B2DE1">
              <w:rPr>
                <w:b/>
                <w:sz w:val="20"/>
              </w:rPr>
              <w:t>Environmental/</w:t>
            </w:r>
            <w:r w:rsidR="004B2DE1">
              <w:rPr>
                <w:b/>
                <w:sz w:val="20"/>
              </w:rPr>
              <w:t xml:space="preserve"> </w:t>
            </w:r>
            <w:r w:rsidRPr="004B2DE1">
              <w:rPr>
                <w:b/>
                <w:sz w:val="20"/>
              </w:rPr>
              <w:t>Assets</w:t>
            </w:r>
          </w:p>
          <w:p w:rsidR="00A84726" w:rsidRPr="004B2DE1" w:rsidRDefault="00A84726" w:rsidP="006345BF">
            <w:pPr>
              <w:keepNext/>
              <w:jc w:val="left"/>
              <w:outlineLvl w:val="0"/>
              <w:rPr>
                <w:b/>
                <w:sz w:val="20"/>
              </w:rPr>
            </w:pPr>
          </w:p>
          <w:p w:rsidR="00A84726" w:rsidRPr="004B2DE1" w:rsidRDefault="009A483A" w:rsidP="006345BF">
            <w:pPr>
              <w:keepNext/>
              <w:jc w:val="left"/>
              <w:outlineLvl w:val="0"/>
              <w:rPr>
                <w:sz w:val="20"/>
              </w:rPr>
            </w:pPr>
            <w:r w:rsidRPr="004B2DE1">
              <w:rPr>
                <w:sz w:val="20"/>
              </w:rPr>
              <w:t xml:space="preserve">Landscaping </w:t>
            </w:r>
            <w:proofErr w:type="spellStart"/>
            <w:r w:rsidRPr="004B2DE1">
              <w:rPr>
                <w:sz w:val="20"/>
              </w:rPr>
              <w:t>nature</w:t>
            </w:r>
            <w:r w:rsidR="00A84726" w:rsidRPr="004B2DE1">
              <w:rPr>
                <w:sz w:val="20"/>
              </w:rPr>
              <w:t>strips</w:t>
            </w:r>
            <w:proofErr w:type="spellEnd"/>
            <w:r w:rsidR="00A84726" w:rsidRPr="004B2DE1">
              <w:rPr>
                <w:sz w:val="20"/>
              </w:rPr>
              <w:t xml:space="preserve"> appears to have been sanctioned in a Council policy with </w:t>
            </w:r>
            <w:r w:rsidRPr="004B2DE1">
              <w:rPr>
                <w:sz w:val="20"/>
              </w:rPr>
              <w:t xml:space="preserve">permit control and </w:t>
            </w:r>
            <w:r w:rsidR="00A84726" w:rsidRPr="004B2DE1">
              <w:rPr>
                <w:sz w:val="20"/>
              </w:rPr>
              <w:t>enforcement etc done under the General Local Law.</w:t>
            </w:r>
            <w:r w:rsidR="00580941" w:rsidRPr="004B2DE1">
              <w:rPr>
                <w:sz w:val="20"/>
              </w:rPr>
              <w:t xml:space="preserve"> As there is an increasing trend to </w:t>
            </w:r>
            <w:r w:rsidR="00580941" w:rsidRPr="004B2DE1">
              <w:rPr>
                <w:sz w:val="20"/>
              </w:rPr>
              <w:lastRenderedPageBreak/>
              <w:t xml:space="preserve">using </w:t>
            </w:r>
            <w:proofErr w:type="spellStart"/>
            <w:r w:rsidR="00580941" w:rsidRPr="004B2DE1">
              <w:rPr>
                <w:sz w:val="20"/>
              </w:rPr>
              <w:t>naturestrips</w:t>
            </w:r>
            <w:proofErr w:type="spellEnd"/>
            <w:r w:rsidR="00580941" w:rsidRPr="004B2DE1">
              <w:rPr>
                <w:sz w:val="20"/>
              </w:rPr>
              <w:t xml:space="preserve"> including for community gardens there is a need to ensure that the right controls are in place.</w:t>
            </w:r>
          </w:p>
        </w:tc>
        <w:tc>
          <w:tcPr>
            <w:tcW w:w="2953" w:type="dxa"/>
          </w:tcPr>
          <w:p w:rsidR="00FA0019" w:rsidRPr="004B2DE1" w:rsidRDefault="00580941" w:rsidP="006345BF">
            <w:pPr>
              <w:jc w:val="left"/>
              <w:rPr>
                <w:sz w:val="20"/>
              </w:rPr>
            </w:pPr>
            <w:r w:rsidRPr="004B2DE1">
              <w:rPr>
                <w:sz w:val="20"/>
              </w:rPr>
              <w:lastRenderedPageBreak/>
              <w:t>Moderate</w:t>
            </w:r>
          </w:p>
        </w:tc>
        <w:tc>
          <w:tcPr>
            <w:tcW w:w="1653" w:type="dxa"/>
          </w:tcPr>
          <w:p w:rsidR="00FA0019" w:rsidRPr="004B2DE1" w:rsidRDefault="00580941" w:rsidP="006345BF">
            <w:pPr>
              <w:jc w:val="left"/>
              <w:rPr>
                <w:b/>
                <w:sz w:val="20"/>
              </w:rPr>
            </w:pPr>
            <w:r w:rsidRPr="004B2DE1">
              <w:rPr>
                <w:b/>
                <w:sz w:val="20"/>
              </w:rPr>
              <w:t>C - Moderate</w:t>
            </w:r>
          </w:p>
        </w:tc>
        <w:tc>
          <w:tcPr>
            <w:tcW w:w="2140" w:type="dxa"/>
          </w:tcPr>
          <w:p w:rsidR="00FA0019" w:rsidRPr="004B2DE1" w:rsidRDefault="009A483A" w:rsidP="006345BF">
            <w:pPr>
              <w:jc w:val="left"/>
              <w:rPr>
                <w:sz w:val="20"/>
              </w:rPr>
            </w:pPr>
            <w:r w:rsidRPr="004B2DE1">
              <w:rPr>
                <w:sz w:val="20"/>
              </w:rPr>
              <w:t xml:space="preserve">A specific requirement has been included in the Local Law for a permit to landscape </w:t>
            </w:r>
            <w:proofErr w:type="spellStart"/>
            <w:r w:rsidRPr="004B2DE1">
              <w:rPr>
                <w:sz w:val="20"/>
              </w:rPr>
              <w:t>naturestrips</w:t>
            </w:r>
            <w:proofErr w:type="spellEnd"/>
            <w:r w:rsidRPr="004B2DE1">
              <w:rPr>
                <w:sz w:val="20"/>
              </w:rPr>
              <w:t xml:space="preserve"> to be obtained.  There is a specific requirement to comply with any of the conditions or requirements in the Landscape Policy. This will enable </w:t>
            </w:r>
            <w:r w:rsidR="006103EB" w:rsidRPr="004B2DE1">
              <w:rPr>
                <w:sz w:val="20"/>
              </w:rPr>
              <w:t xml:space="preserve">appropriate </w:t>
            </w:r>
            <w:r w:rsidR="006103EB" w:rsidRPr="004B2DE1">
              <w:rPr>
                <w:sz w:val="20"/>
              </w:rPr>
              <w:lastRenderedPageBreak/>
              <w:t>conditions to be applied, including removal in some circumstances.</w:t>
            </w:r>
          </w:p>
          <w:p w:rsidR="006103EB" w:rsidRPr="004B2DE1" w:rsidRDefault="006103EB" w:rsidP="006345BF">
            <w:pPr>
              <w:jc w:val="left"/>
              <w:rPr>
                <w:sz w:val="20"/>
              </w:rPr>
            </w:pPr>
          </w:p>
        </w:tc>
      </w:tr>
    </w:tbl>
    <w:p w:rsidR="004D2262" w:rsidRPr="004B2DE1" w:rsidRDefault="004D2262" w:rsidP="009A483A">
      <w:pPr>
        <w:spacing w:after="0" w:line="240" w:lineRule="auto"/>
        <w:ind w:right="96"/>
        <w:jc w:val="both"/>
        <w:rPr>
          <w:b/>
          <w:sz w:val="20"/>
        </w:rPr>
      </w:pPr>
    </w:p>
    <w:sectPr w:rsidR="004D2262" w:rsidRPr="004B2DE1" w:rsidSect="004E7E54">
      <w:headerReference w:type="even" r:id="rId8"/>
      <w:headerReference w:type="default" r:id="rId9"/>
      <w:footerReference w:type="default" r:id="rId10"/>
      <w:pgSz w:w="11906" w:h="16838"/>
      <w:pgMar w:top="1440" w:right="1274" w:bottom="144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E1" w:rsidRDefault="004B2DE1" w:rsidP="000F1091">
      <w:r>
        <w:separator/>
      </w:r>
    </w:p>
  </w:endnote>
  <w:endnote w:type="continuationSeparator" w:id="0">
    <w:p w:rsidR="004B2DE1" w:rsidRDefault="004B2DE1" w:rsidP="000F10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E1" w:rsidRDefault="004B2D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94585" w:rsidRPr="00894585">
      <w:rPr>
        <w:rFonts w:asciiTheme="minorHAnsi" w:eastAsiaTheme="minorEastAsia" w:hAnsiTheme="minorHAnsi" w:cstheme="minorBidi"/>
      </w:rPr>
      <w:fldChar w:fldCharType="begin"/>
    </w:r>
    <w:r>
      <w:instrText xml:space="preserve"> PAGE   \* MERGEFORMAT </w:instrText>
    </w:r>
    <w:r w:rsidR="00894585" w:rsidRPr="00894585">
      <w:rPr>
        <w:rFonts w:asciiTheme="minorHAnsi" w:eastAsiaTheme="minorEastAsia" w:hAnsiTheme="minorHAnsi" w:cstheme="minorBidi"/>
      </w:rPr>
      <w:fldChar w:fldCharType="separate"/>
    </w:r>
    <w:r w:rsidR="0029446D" w:rsidRPr="0029446D">
      <w:rPr>
        <w:rFonts w:asciiTheme="majorHAnsi" w:eastAsiaTheme="majorEastAsia" w:hAnsiTheme="majorHAnsi" w:cstheme="majorBidi"/>
        <w:noProof/>
      </w:rPr>
      <w:t>36</w:t>
    </w:r>
    <w:r w:rsidR="00894585">
      <w:rPr>
        <w:rFonts w:asciiTheme="majorHAnsi" w:eastAsiaTheme="majorEastAsia" w:hAnsiTheme="majorHAnsi" w:cstheme="majorBidi"/>
        <w:noProof/>
      </w:rPr>
      <w:fldChar w:fldCharType="end"/>
    </w:r>
  </w:p>
  <w:p w:rsidR="004B2DE1" w:rsidRDefault="004B2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E1" w:rsidRDefault="004B2DE1" w:rsidP="000F1091">
      <w:r>
        <w:separator/>
      </w:r>
    </w:p>
  </w:footnote>
  <w:footnote w:type="continuationSeparator" w:id="0">
    <w:p w:rsidR="004B2DE1" w:rsidRDefault="004B2DE1" w:rsidP="000F1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E1" w:rsidRDefault="008945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046313" o:spid="_x0000_s2050" type="#_x0000_t136" style="position:absolute;margin-left:0;margin-top:0;width:453.6pt;height:37.8pt;z-index:-251658752;mso-position-horizontal:center;mso-position-horizontal-relative:margin;mso-position-vertical:center;mso-position-vertical-relative:margin" o:allowincell="f" fillcolor="silver" stroked="f">
          <v:fill opacity=".5"/>
          <v:textpath style="font-family:&quot;Arial&quot;;font-size:1pt" string="rough draft for discuss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E1" w:rsidRDefault="004B2DE1">
    <w:pPr>
      <w:pStyle w:val="Header"/>
      <w:tabs>
        <w:tab w:val="left" w:pos="2580"/>
        <w:tab w:val="left" w:pos="2985"/>
      </w:tabs>
      <w:spacing w:after="120"/>
      <w:jc w:val="right"/>
      <w:rPr>
        <w:b/>
        <w:bCs/>
        <w:color w:val="1F497D" w:themeColor="text2"/>
        <w:sz w:val="28"/>
        <w:szCs w:val="28"/>
      </w:rPr>
    </w:pPr>
  </w:p>
  <w:sdt>
    <w:sdtPr>
      <w:rPr>
        <w:b/>
        <w:bCs/>
        <w:color w:val="1F497D" w:themeColor="text2"/>
        <w:sz w:val="28"/>
        <w:szCs w:val="28"/>
      </w:rPr>
      <w:alias w:val="Title"/>
      <w:id w:val="77887899"/>
      <w:placeholder>
        <w:docPart w:val="FE6FD5909CD84B06BBDB714FEE592817"/>
      </w:placeholder>
      <w:dataBinding w:prefixMappings="xmlns:ns0='http://schemas.openxmlformats.org/package/2006/metadata/core-properties' xmlns:ns1='http://purl.org/dc/elements/1.1/'" w:xpath="/ns0:coreProperties[1]/ns1:title[1]" w:storeItemID="{6C3C8BC8-F283-45AE-878A-BAB7291924A1}"/>
      <w:text/>
    </w:sdtPr>
    <w:sdtContent>
      <w:p w:rsidR="004B2DE1" w:rsidRDefault="004B2DE1">
        <w:pPr>
          <w:pStyle w:val="Header"/>
          <w:tabs>
            <w:tab w:val="left" w:pos="2580"/>
            <w:tab w:val="left" w:pos="2985"/>
          </w:tabs>
          <w:spacing w:after="120"/>
          <w:jc w:val="right"/>
          <w:rPr>
            <w:b/>
            <w:bCs/>
            <w:color w:val="1F497D" w:themeColor="text2"/>
            <w:sz w:val="28"/>
            <w:szCs w:val="28"/>
          </w:rPr>
        </w:pPr>
        <w:r>
          <w:rPr>
            <w:b/>
            <w:bCs/>
            <w:color w:val="1F497D" w:themeColor="text2"/>
            <w:sz w:val="28"/>
            <w:szCs w:val="28"/>
          </w:rPr>
          <w:t>Maribyrnong City Council</w:t>
        </w:r>
      </w:p>
    </w:sdtContent>
  </w:sdt>
  <w:sdt>
    <w:sdtPr>
      <w:rPr>
        <w:color w:val="4F81BD" w:themeColor="accent1"/>
      </w:rPr>
      <w:alias w:val="Subtitle"/>
      <w:id w:val="77887903"/>
      <w:placeholder>
        <w:docPart w:val="8E5AC31182FC46479AA6F5C4A5A2EE24"/>
      </w:placeholder>
      <w:dataBinding w:prefixMappings="xmlns:ns0='http://schemas.openxmlformats.org/package/2006/metadata/core-properties' xmlns:ns1='http://purl.org/dc/elements/1.1/'" w:xpath="/ns0:coreProperties[1]/ns1:subject[1]" w:storeItemID="{6C3C8BC8-F283-45AE-878A-BAB7291924A1}"/>
      <w:text/>
    </w:sdtPr>
    <w:sdtContent>
      <w:p w:rsidR="004B2DE1" w:rsidRDefault="004B2DE1">
        <w:pPr>
          <w:pStyle w:val="Header"/>
          <w:tabs>
            <w:tab w:val="left" w:pos="2580"/>
            <w:tab w:val="left" w:pos="2985"/>
          </w:tabs>
          <w:spacing w:after="120"/>
          <w:jc w:val="right"/>
          <w:rPr>
            <w:color w:val="4F81BD" w:themeColor="accent1"/>
          </w:rPr>
        </w:pPr>
        <w:r>
          <w:rPr>
            <w:color w:val="4F81BD" w:themeColor="accent1"/>
          </w:rPr>
          <w:t>Proposed General Purposes Local Law 2015</w:t>
        </w:r>
      </w:p>
    </w:sdtContent>
  </w:sdt>
  <w:p w:rsidR="004B2DE1" w:rsidRDefault="004B2DE1">
    <w:pPr>
      <w:pStyle w:val="Header"/>
      <w:pBdr>
        <w:bottom w:val="single" w:sz="4" w:space="1" w:color="A5A5A5" w:themeColor="background1" w:themeShade="A5"/>
      </w:pBdr>
      <w:tabs>
        <w:tab w:val="left" w:pos="2580"/>
        <w:tab w:val="left" w:pos="2985"/>
      </w:tabs>
      <w:spacing w:after="120"/>
      <w:jc w:val="right"/>
      <w:rPr>
        <w:color w:val="7F7F7F" w:themeColor="text1" w:themeTint="80"/>
      </w:rPr>
    </w:pPr>
  </w:p>
  <w:p w:rsidR="004B2DE1" w:rsidRDefault="004B2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F07"/>
    <w:multiLevelType w:val="hybridMultilevel"/>
    <w:tmpl w:val="145C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994241"/>
    <w:multiLevelType w:val="hybridMultilevel"/>
    <w:tmpl w:val="BDF042DE"/>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10391E32"/>
    <w:multiLevelType w:val="hybridMultilevel"/>
    <w:tmpl w:val="1C0657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8CA2235"/>
    <w:multiLevelType w:val="multilevel"/>
    <w:tmpl w:val="F5929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F629E5"/>
    <w:multiLevelType w:val="hybridMultilevel"/>
    <w:tmpl w:val="0D86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E65366"/>
    <w:multiLevelType w:val="hybridMultilevel"/>
    <w:tmpl w:val="609A8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30003F"/>
    <w:multiLevelType w:val="hybridMultilevel"/>
    <w:tmpl w:val="8DA6B59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4466FB"/>
    <w:multiLevelType w:val="hybridMultilevel"/>
    <w:tmpl w:val="07B2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1A493A"/>
    <w:multiLevelType w:val="hybridMultilevel"/>
    <w:tmpl w:val="1A24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6E757F"/>
    <w:multiLevelType w:val="hybridMultilevel"/>
    <w:tmpl w:val="81CA97CC"/>
    <w:lvl w:ilvl="0" w:tplc="24066816">
      <w:numFmt w:val="bullet"/>
      <w:lvlText w:val="•"/>
      <w:lvlJc w:val="left"/>
      <w:pPr>
        <w:ind w:left="716" w:hanging="360"/>
      </w:pPr>
      <w:rPr>
        <w:rFonts w:ascii="Arial" w:eastAsiaTheme="minorEastAsia" w:hAnsi="Arial" w:cs="Aria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10">
    <w:nsid w:val="2BAA438B"/>
    <w:multiLevelType w:val="hybridMultilevel"/>
    <w:tmpl w:val="120A9158"/>
    <w:lvl w:ilvl="0" w:tplc="0C090001">
      <w:start w:val="1"/>
      <w:numFmt w:val="bullet"/>
      <w:lvlText w:val=""/>
      <w:lvlJc w:val="left"/>
      <w:pPr>
        <w:ind w:left="1842" w:hanging="360"/>
      </w:pPr>
      <w:rPr>
        <w:rFonts w:ascii="Symbol" w:hAnsi="Symbol" w:hint="default"/>
      </w:rPr>
    </w:lvl>
    <w:lvl w:ilvl="1" w:tplc="0C090003" w:tentative="1">
      <w:start w:val="1"/>
      <w:numFmt w:val="bullet"/>
      <w:lvlText w:val="o"/>
      <w:lvlJc w:val="left"/>
      <w:pPr>
        <w:ind w:left="2562" w:hanging="360"/>
      </w:pPr>
      <w:rPr>
        <w:rFonts w:ascii="Courier New" w:hAnsi="Courier New" w:cs="Courier New" w:hint="default"/>
      </w:rPr>
    </w:lvl>
    <w:lvl w:ilvl="2" w:tplc="0C090005" w:tentative="1">
      <w:start w:val="1"/>
      <w:numFmt w:val="bullet"/>
      <w:lvlText w:val=""/>
      <w:lvlJc w:val="left"/>
      <w:pPr>
        <w:ind w:left="3282" w:hanging="360"/>
      </w:pPr>
      <w:rPr>
        <w:rFonts w:ascii="Wingdings" w:hAnsi="Wingdings" w:hint="default"/>
      </w:rPr>
    </w:lvl>
    <w:lvl w:ilvl="3" w:tplc="0C090001" w:tentative="1">
      <w:start w:val="1"/>
      <w:numFmt w:val="bullet"/>
      <w:lvlText w:val=""/>
      <w:lvlJc w:val="left"/>
      <w:pPr>
        <w:ind w:left="4002" w:hanging="360"/>
      </w:pPr>
      <w:rPr>
        <w:rFonts w:ascii="Symbol" w:hAnsi="Symbol" w:hint="default"/>
      </w:rPr>
    </w:lvl>
    <w:lvl w:ilvl="4" w:tplc="0C090003" w:tentative="1">
      <w:start w:val="1"/>
      <w:numFmt w:val="bullet"/>
      <w:lvlText w:val="o"/>
      <w:lvlJc w:val="left"/>
      <w:pPr>
        <w:ind w:left="4722" w:hanging="360"/>
      </w:pPr>
      <w:rPr>
        <w:rFonts w:ascii="Courier New" w:hAnsi="Courier New" w:cs="Courier New" w:hint="default"/>
      </w:rPr>
    </w:lvl>
    <w:lvl w:ilvl="5" w:tplc="0C090005" w:tentative="1">
      <w:start w:val="1"/>
      <w:numFmt w:val="bullet"/>
      <w:lvlText w:val=""/>
      <w:lvlJc w:val="left"/>
      <w:pPr>
        <w:ind w:left="5442" w:hanging="360"/>
      </w:pPr>
      <w:rPr>
        <w:rFonts w:ascii="Wingdings" w:hAnsi="Wingdings" w:hint="default"/>
      </w:rPr>
    </w:lvl>
    <w:lvl w:ilvl="6" w:tplc="0C090001" w:tentative="1">
      <w:start w:val="1"/>
      <w:numFmt w:val="bullet"/>
      <w:lvlText w:val=""/>
      <w:lvlJc w:val="left"/>
      <w:pPr>
        <w:ind w:left="6162" w:hanging="360"/>
      </w:pPr>
      <w:rPr>
        <w:rFonts w:ascii="Symbol" w:hAnsi="Symbol" w:hint="default"/>
      </w:rPr>
    </w:lvl>
    <w:lvl w:ilvl="7" w:tplc="0C090003" w:tentative="1">
      <w:start w:val="1"/>
      <w:numFmt w:val="bullet"/>
      <w:lvlText w:val="o"/>
      <w:lvlJc w:val="left"/>
      <w:pPr>
        <w:ind w:left="6882" w:hanging="360"/>
      </w:pPr>
      <w:rPr>
        <w:rFonts w:ascii="Courier New" w:hAnsi="Courier New" w:cs="Courier New" w:hint="default"/>
      </w:rPr>
    </w:lvl>
    <w:lvl w:ilvl="8" w:tplc="0C090005" w:tentative="1">
      <w:start w:val="1"/>
      <w:numFmt w:val="bullet"/>
      <w:lvlText w:val=""/>
      <w:lvlJc w:val="left"/>
      <w:pPr>
        <w:ind w:left="7602" w:hanging="360"/>
      </w:pPr>
      <w:rPr>
        <w:rFonts w:ascii="Wingdings" w:hAnsi="Wingdings" w:hint="default"/>
      </w:rPr>
    </w:lvl>
  </w:abstractNum>
  <w:abstractNum w:abstractNumId="11">
    <w:nsid w:val="33853CB2"/>
    <w:multiLevelType w:val="hybridMultilevel"/>
    <w:tmpl w:val="C540C46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34F71B76"/>
    <w:multiLevelType w:val="hybridMultilevel"/>
    <w:tmpl w:val="53E02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5B590D"/>
    <w:multiLevelType w:val="hybridMultilevel"/>
    <w:tmpl w:val="FCB2F7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nsid w:val="3C135BD1"/>
    <w:multiLevelType w:val="hybridMultilevel"/>
    <w:tmpl w:val="7BDAE6EC"/>
    <w:lvl w:ilvl="0" w:tplc="3B720AD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DC3689"/>
    <w:multiLevelType w:val="hybridMultilevel"/>
    <w:tmpl w:val="7BDAE6EC"/>
    <w:lvl w:ilvl="0" w:tplc="3B720AD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EA2FF0"/>
    <w:multiLevelType w:val="hybridMultilevel"/>
    <w:tmpl w:val="49B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A26CFA"/>
    <w:multiLevelType w:val="hybridMultilevel"/>
    <w:tmpl w:val="7BDAE6EC"/>
    <w:lvl w:ilvl="0" w:tplc="3B720AD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356127"/>
    <w:multiLevelType w:val="hybridMultilevel"/>
    <w:tmpl w:val="D4846090"/>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44B80D67"/>
    <w:multiLevelType w:val="hybridMultilevel"/>
    <w:tmpl w:val="042EB198"/>
    <w:lvl w:ilvl="0" w:tplc="17EC0188">
      <w:numFmt w:val="bullet"/>
      <w:lvlText w:val="•"/>
      <w:lvlJc w:val="left"/>
      <w:pPr>
        <w:ind w:left="645" w:hanging="360"/>
      </w:pPr>
      <w:rPr>
        <w:rFonts w:ascii="Arial" w:eastAsiaTheme="minorHAnsi"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20">
    <w:nsid w:val="4B124786"/>
    <w:multiLevelType w:val="hybridMultilevel"/>
    <w:tmpl w:val="38684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F34E7B"/>
    <w:multiLevelType w:val="hybridMultilevel"/>
    <w:tmpl w:val="FB5A4006"/>
    <w:lvl w:ilvl="0" w:tplc="0C090001">
      <w:start w:val="1"/>
      <w:numFmt w:val="bullet"/>
      <w:lvlText w:val=""/>
      <w:lvlJc w:val="left"/>
      <w:pPr>
        <w:ind w:left="1265" w:hanging="360"/>
      </w:pPr>
      <w:rPr>
        <w:rFonts w:ascii="Symbol" w:hAnsi="Symbol" w:hint="default"/>
      </w:rPr>
    </w:lvl>
    <w:lvl w:ilvl="1" w:tplc="0C090003" w:tentative="1">
      <w:start w:val="1"/>
      <w:numFmt w:val="bullet"/>
      <w:lvlText w:val="o"/>
      <w:lvlJc w:val="left"/>
      <w:pPr>
        <w:ind w:left="1985" w:hanging="360"/>
      </w:pPr>
      <w:rPr>
        <w:rFonts w:ascii="Courier New" w:hAnsi="Courier New" w:cs="Courier New" w:hint="default"/>
      </w:rPr>
    </w:lvl>
    <w:lvl w:ilvl="2" w:tplc="0C090005" w:tentative="1">
      <w:start w:val="1"/>
      <w:numFmt w:val="bullet"/>
      <w:lvlText w:val=""/>
      <w:lvlJc w:val="left"/>
      <w:pPr>
        <w:ind w:left="2705" w:hanging="360"/>
      </w:pPr>
      <w:rPr>
        <w:rFonts w:ascii="Wingdings" w:hAnsi="Wingdings" w:hint="default"/>
      </w:rPr>
    </w:lvl>
    <w:lvl w:ilvl="3" w:tplc="0C090001" w:tentative="1">
      <w:start w:val="1"/>
      <w:numFmt w:val="bullet"/>
      <w:lvlText w:val=""/>
      <w:lvlJc w:val="left"/>
      <w:pPr>
        <w:ind w:left="3425" w:hanging="360"/>
      </w:pPr>
      <w:rPr>
        <w:rFonts w:ascii="Symbol" w:hAnsi="Symbol" w:hint="default"/>
      </w:rPr>
    </w:lvl>
    <w:lvl w:ilvl="4" w:tplc="0C090003" w:tentative="1">
      <w:start w:val="1"/>
      <w:numFmt w:val="bullet"/>
      <w:lvlText w:val="o"/>
      <w:lvlJc w:val="left"/>
      <w:pPr>
        <w:ind w:left="4145" w:hanging="360"/>
      </w:pPr>
      <w:rPr>
        <w:rFonts w:ascii="Courier New" w:hAnsi="Courier New" w:cs="Courier New" w:hint="default"/>
      </w:rPr>
    </w:lvl>
    <w:lvl w:ilvl="5" w:tplc="0C090005" w:tentative="1">
      <w:start w:val="1"/>
      <w:numFmt w:val="bullet"/>
      <w:lvlText w:val=""/>
      <w:lvlJc w:val="left"/>
      <w:pPr>
        <w:ind w:left="4865" w:hanging="360"/>
      </w:pPr>
      <w:rPr>
        <w:rFonts w:ascii="Wingdings" w:hAnsi="Wingdings" w:hint="default"/>
      </w:rPr>
    </w:lvl>
    <w:lvl w:ilvl="6" w:tplc="0C090001" w:tentative="1">
      <w:start w:val="1"/>
      <w:numFmt w:val="bullet"/>
      <w:lvlText w:val=""/>
      <w:lvlJc w:val="left"/>
      <w:pPr>
        <w:ind w:left="5585" w:hanging="360"/>
      </w:pPr>
      <w:rPr>
        <w:rFonts w:ascii="Symbol" w:hAnsi="Symbol" w:hint="default"/>
      </w:rPr>
    </w:lvl>
    <w:lvl w:ilvl="7" w:tplc="0C090003" w:tentative="1">
      <w:start w:val="1"/>
      <w:numFmt w:val="bullet"/>
      <w:lvlText w:val="o"/>
      <w:lvlJc w:val="left"/>
      <w:pPr>
        <w:ind w:left="6305" w:hanging="360"/>
      </w:pPr>
      <w:rPr>
        <w:rFonts w:ascii="Courier New" w:hAnsi="Courier New" w:cs="Courier New" w:hint="default"/>
      </w:rPr>
    </w:lvl>
    <w:lvl w:ilvl="8" w:tplc="0C090005" w:tentative="1">
      <w:start w:val="1"/>
      <w:numFmt w:val="bullet"/>
      <w:lvlText w:val=""/>
      <w:lvlJc w:val="left"/>
      <w:pPr>
        <w:ind w:left="7025" w:hanging="360"/>
      </w:pPr>
      <w:rPr>
        <w:rFonts w:ascii="Wingdings" w:hAnsi="Wingdings" w:hint="default"/>
      </w:rPr>
    </w:lvl>
  </w:abstractNum>
  <w:abstractNum w:abstractNumId="22">
    <w:nsid w:val="52A84D3B"/>
    <w:multiLevelType w:val="hybridMultilevel"/>
    <w:tmpl w:val="13D40662"/>
    <w:lvl w:ilvl="0" w:tplc="0C090001">
      <w:start w:val="1"/>
      <w:numFmt w:val="bullet"/>
      <w:lvlText w:val=""/>
      <w:lvlJc w:val="left"/>
      <w:pPr>
        <w:ind w:left="1126" w:hanging="360"/>
      </w:pPr>
      <w:rPr>
        <w:rFonts w:ascii="Symbol" w:hAnsi="Symbol" w:hint="default"/>
      </w:rPr>
    </w:lvl>
    <w:lvl w:ilvl="1" w:tplc="0C090003" w:tentative="1">
      <w:start w:val="1"/>
      <w:numFmt w:val="bullet"/>
      <w:lvlText w:val="o"/>
      <w:lvlJc w:val="left"/>
      <w:pPr>
        <w:ind w:left="1846" w:hanging="360"/>
      </w:pPr>
      <w:rPr>
        <w:rFonts w:ascii="Courier New" w:hAnsi="Courier New" w:cs="Courier New" w:hint="default"/>
      </w:rPr>
    </w:lvl>
    <w:lvl w:ilvl="2" w:tplc="0C090005" w:tentative="1">
      <w:start w:val="1"/>
      <w:numFmt w:val="bullet"/>
      <w:lvlText w:val=""/>
      <w:lvlJc w:val="left"/>
      <w:pPr>
        <w:ind w:left="2566" w:hanging="360"/>
      </w:pPr>
      <w:rPr>
        <w:rFonts w:ascii="Wingdings" w:hAnsi="Wingdings" w:hint="default"/>
      </w:rPr>
    </w:lvl>
    <w:lvl w:ilvl="3" w:tplc="0C090001" w:tentative="1">
      <w:start w:val="1"/>
      <w:numFmt w:val="bullet"/>
      <w:lvlText w:val=""/>
      <w:lvlJc w:val="left"/>
      <w:pPr>
        <w:ind w:left="3286" w:hanging="360"/>
      </w:pPr>
      <w:rPr>
        <w:rFonts w:ascii="Symbol" w:hAnsi="Symbol" w:hint="default"/>
      </w:rPr>
    </w:lvl>
    <w:lvl w:ilvl="4" w:tplc="0C090003" w:tentative="1">
      <w:start w:val="1"/>
      <w:numFmt w:val="bullet"/>
      <w:lvlText w:val="o"/>
      <w:lvlJc w:val="left"/>
      <w:pPr>
        <w:ind w:left="4006" w:hanging="360"/>
      </w:pPr>
      <w:rPr>
        <w:rFonts w:ascii="Courier New" w:hAnsi="Courier New" w:cs="Courier New" w:hint="default"/>
      </w:rPr>
    </w:lvl>
    <w:lvl w:ilvl="5" w:tplc="0C090005" w:tentative="1">
      <w:start w:val="1"/>
      <w:numFmt w:val="bullet"/>
      <w:lvlText w:val=""/>
      <w:lvlJc w:val="left"/>
      <w:pPr>
        <w:ind w:left="4726" w:hanging="360"/>
      </w:pPr>
      <w:rPr>
        <w:rFonts w:ascii="Wingdings" w:hAnsi="Wingdings" w:hint="default"/>
      </w:rPr>
    </w:lvl>
    <w:lvl w:ilvl="6" w:tplc="0C090001" w:tentative="1">
      <w:start w:val="1"/>
      <w:numFmt w:val="bullet"/>
      <w:lvlText w:val=""/>
      <w:lvlJc w:val="left"/>
      <w:pPr>
        <w:ind w:left="5446" w:hanging="360"/>
      </w:pPr>
      <w:rPr>
        <w:rFonts w:ascii="Symbol" w:hAnsi="Symbol" w:hint="default"/>
      </w:rPr>
    </w:lvl>
    <w:lvl w:ilvl="7" w:tplc="0C090003" w:tentative="1">
      <w:start w:val="1"/>
      <w:numFmt w:val="bullet"/>
      <w:lvlText w:val="o"/>
      <w:lvlJc w:val="left"/>
      <w:pPr>
        <w:ind w:left="6166" w:hanging="360"/>
      </w:pPr>
      <w:rPr>
        <w:rFonts w:ascii="Courier New" w:hAnsi="Courier New" w:cs="Courier New" w:hint="default"/>
      </w:rPr>
    </w:lvl>
    <w:lvl w:ilvl="8" w:tplc="0C090005" w:tentative="1">
      <w:start w:val="1"/>
      <w:numFmt w:val="bullet"/>
      <w:lvlText w:val=""/>
      <w:lvlJc w:val="left"/>
      <w:pPr>
        <w:ind w:left="6886" w:hanging="360"/>
      </w:pPr>
      <w:rPr>
        <w:rFonts w:ascii="Wingdings" w:hAnsi="Wingdings" w:hint="default"/>
      </w:rPr>
    </w:lvl>
  </w:abstractNum>
  <w:abstractNum w:abstractNumId="23">
    <w:nsid w:val="56094DBB"/>
    <w:multiLevelType w:val="hybridMultilevel"/>
    <w:tmpl w:val="E6C23A96"/>
    <w:lvl w:ilvl="0" w:tplc="9A42645E">
      <w:numFmt w:val="bullet"/>
      <w:lvlText w:val="•"/>
      <w:lvlJc w:val="left"/>
      <w:pPr>
        <w:ind w:left="540" w:hanging="360"/>
      </w:pPr>
      <w:rPr>
        <w:rFonts w:ascii="Arial" w:eastAsiaTheme="minorHAnsi" w:hAnsi="Aria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4">
    <w:nsid w:val="58741A30"/>
    <w:multiLevelType w:val="hybridMultilevel"/>
    <w:tmpl w:val="5F1AD1C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2A6187"/>
    <w:multiLevelType w:val="hybridMultilevel"/>
    <w:tmpl w:val="781E900C"/>
    <w:lvl w:ilvl="0" w:tplc="9A42645E">
      <w:numFmt w:val="bullet"/>
      <w:lvlText w:val="•"/>
      <w:lvlJc w:val="left"/>
      <w:pPr>
        <w:ind w:left="825" w:hanging="360"/>
      </w:pPr>
      <w:rPr>
        <w:rFonts w:ascii="Arial" w:eastAsiaTheme="minorHAnsi"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26">
    <w:nsid w:val="60113A00"/>
    <w:multiLevelType w:val="hybridMultilevel"/>
    <w:tmpl w:val="7BDAE6EC"/>
    <w:lvl w:ilvl="0" w:tplc="3B720AD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BB71F7"/>
    <w:multiLevelType w:val="singleLevel"/>
    <w:tmpl w:val="CBE0FBF2"/>
    <w:lvl w:ilvl="0">
      <w:start w:val="1"/>
      <w:numFmt w:val="bullet"/>
      <w:pStyle w:val="bullettable"/>
      <w:lvlText w:val=""/>
      <w:lvlJc w:val="left"/>
      <w:pPr>
        <w:tabs>
          <w:tab w:val="num" w:pos="360"/>
        </w:tabs>
        <w:ind w:left="340" w:hanging="340"/>
      </w:pPr>
      <w:rPr>
        <w:rFonts w:ascii="Symbol" w:hAnsi="Symbol" w:hint="default"/>
        <w:b w:val="0"/>
        <w:i w:val="0"/>
        <w:color w:val="000000"/>
        <w:sz w:val="20"/>
      </w:rPr>
    </w:lvl>
  </w:abstractNum>
  <w:abstractNum w:abstractNumId="28">
    <w:nsid w:val="658A1B61"/>
    <w:multiLevelType w:val="hybridMultilevel"/>
    <w:tmpl w:val="428EAA5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nsid w:val="6EF57B25"/>
    <w:multiLevelType w:val="hybridMultilevel"/>
    <w:tmpl w:val="19148B18"/>
    <w:lvl w:ilvl="0" w:tplc="0C090001">
      <w:start w:val="1"/>
      <w:numFmt w:val="bullet"/>
      <w:lvlText w:val=""/>
      <w:lvlJc w:val="left"/>
      <w:pPr>
        <w:ind w:left="912" w:hanging="360"/>
      </w:pPr>
      <w:rPr>
        <w:rFonts w:ascii="Symbol" w:hAnsi="Symbol" w:hint="default"/>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abstractNum w:abstractNumId="30">
    <w:nsid w:val="7054205E"/>
    <w:multiLevelType w:val="hybridMultilevel"/>
    <w:tmpl w:val="D5B8B0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2806099"/>
    <w:multiLevelType w:val="hybridMultilevel"/>
    <w:tmpl w:val="1BF625F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2">
    <w:nsid w:val="753D002D"/>
    <w:multiLevelType w:val="hybridMultilevel"/>
    <w:tmpl w:val="E06A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073230"/>
    <w:multiLevelType w:val="hybridMultilevel"/>
    <w:tmpl w:val="79DC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E30965"/>
    <w:multiLevelType w:val="hybridMultilevel"/>
    <w:tmpl w:val="DB3E68B2"/>
    <w:lvl w:ilvl="0" w:tplc="B8263E2E">
      <w:numFmt w:val="bullet"/>
      <w:lvlText w:val="•"/>
      <w:lvlJc w:val="left"/>
      <w:pPr>
        <w:ind w:left="720" w:hanging="360"/>
      </w:pPr>
      <w:rPr>
        <w:rFonts w:ascii="Arial" w:eastAsiaTheme="minorHAnsi"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883007"/>
    <w:multiLevelType w:val="hybridMultilevel"/>
    <w:tmpl w:val="69CC5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B472DAA"/>
    <w:multiLevelType w:val="hybridMultilevel"/>
    <w:tmpl w:val="53E02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E626AC"/>
    <w:multiLevelType w:val="hybridMultilevel"/>
    <w:tmpl w:val="46C0C682"/>
    <w:lvl w:ilvl="0" w:tplc="0C090001">
      <w:start w:val="1"/>
      <w:numFmt w:val="bullet"/>
      <w:lvlText w:val=""/>
      <w:lvlJc w:val="left"/>
      <w:pPr>
        <w:ind w:left="756" w:hanging="360"/>
      </w:pPr>
      <w:rPr>
        <w:rFonts w:ascii="Symbol" w:hAnsi="Symbol" w:hint="default"/>
      </w:rPr>
    </w:lvl>
    <w:lvl w:ilvl="1" w:tplc="0C090003">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num w:numId="1">
    <w:abstractNumId w:val="29"/>
  </w:num>
  <w:num w:numId="2">
    <w:abstractNumId w:val="37"/>
  </w:num>
  <w:num w:numId="3">
    <w:abstractNumId w:val="33"/>
  </w:num>
  <w:num w:numId="4">
    <w:abstractNumId w:val="18"/>
  </w:num>
  <w:num w:numId="5">
    <w:abstractNumId w:val="1"/>
  </w:num>
  <w:num w:numId="6">
    <w:abstractNumId w:val="11"/>
  </w:num>
  <w:num w:numId="7">
    <w:abstractNumId w:val="21"/>
  </w:num>
  <w:num w:numId="8">
    <w:abstractNumId w:val="4"/>
  </w:num>
  <w:num w:numId="9">
    <w:abstractNumId w:val="28"/>
  </w:num>
  <w:num w:numId="10">
    <w:abstractNumId w:val="2"/>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3"/>
  </w:num>
  <w:num w:numId="16">
    <w:abstractNumId w:val="16"/>
  </w:num>
  <w:num w:numId="17">
    <w:abstractNumId w:val="5"/>
  </w:num>
  <w:num w:numId="18">
    <w:abstractNumId w:val="20"/>
  </w:num>
  <w:num w:numId="19">
    <w:abstractNumId w:val="35"/>
  </w:num>
  <w:num w:numId="20">
    <w:abstractNumId w:val="36"/>
  </w:num>
  <w:num w:numId="21">
    <w:abstractNumId w:val="12"/>
  </w:num>
  <w:num w:numId="22">
    <w:abstractNumId w:val="17"/>
  </w:num>
  <w:num w:numId="23">
    <w:abstractNumId w:val="15"/>
  </w:num>
  <w:num w:numId="24">
    <w:abstractNumId w:val="26"/>
  </w:num>
  <w:num w:numId="25">
    <w:abstractNumId w:val="14"/>
  </w:num>
  <w:num w:numId="26">
    <w:abstractNumId w:val="27"/>
  </w:num>
  <w:num w:numId="27">
    <w:abstractNumId w:val="32"/>
  </w:num>
  <w:num w:numId="28">
    <w:abstractNumId w:val="30"/>
  </w:num>
  <w:num w:numId="29">
    <w:abstractNumId w:val="24"/>
  </w:num>
  <w:num w:numId="30">
    <w:abstractNumId w:val="6"/>
  </w:num>
  <w:num w:numId="31">
    <w:abstractNumId w:val="0"/>
  </w:num>
  <w:num w:numId="32">
    <w:abstractNumId w:val="34"/>
  </w:num>
  <w:num w:numId="33">
    <w:abstractNumId w:val="31"/>
  </w:num>
  <w:num w:numId="34">
    <w:abstractNumId w:val="23"/>
  </w:num>
  <w:num w:numId="35">
    <w:abstractNumId w:val="25"/>
  </w:num>
  <w:num w:numId="36">
    <w:abstractNumId w:val="19"/>
  </w:num>
  <w:num w:numId="37">
    <w:abstractNumId w:val="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23D42"/>
    <w:rsid w:val="00000A11"/>
    <w:rsid w:val="00001E12"/>
    <w:rsid w:val="000107EC"/>
    <w:rsid w:val="000143EC"/>
    <w:rsid w:val="00014615"/>
    <w:rsid w:val="000225DC"/>
    <w:rsid w:val="000242D0"/>
    <w:rsid w:val="000437F1"/>
    <w:rsid w:val="00044AF3"/>
    <w:rsid w:val="0005175F"/>
    <w:rsid w:val="00051EC4"/>
    <w:rsid w:val="0006544E"/>
    <w:rsid w:val="00067A78"/>
    <w:rsid w:val="00071439"/>
    <w:rsid w:val="000806B5"/>
    <w:rsid w:val="00082B97"/>
    <w:rsid w:val="000865EB"/>
    <w:rsid w:val="00092418"/>
    <w:rsid w:val="000946C7"/>
    <w:rsid w:val="00097EA3"/>
    <w:rsid w:val="000A0A3A"/>
    <w:rsid w:val="000C2876"/>
    <w:rsid w:val="000C6AC6"/>
    <w:rsid w:val="000D057A"/>
    <w:rsid w:val="000D0C32"/>
    <w:rsid w:val="000D0F7F"/>
    <w:rsid w:val="000D249B"/>
    <w:rsid w:val="000D6B1F"/>
    <w:rsid w:val="000D6F3A"/>
    <w:rsid w:val="000D74D3"/>
    <w:rsid w:val="000E2C0B"/>
    <w:rsid w:val="000E4726"/>
    <w:rsid w:val="000F0942"/>
    <w:rsid w:val="000F0F66"/>
    <w:rsid w:val="000F1091"/>
    <w:rsid w:val="000F5F87"/>
    <w:rsid w:val="001004CE"/>
    <w:rsid w:val="001037EC"/>
    <w:rsid w:val="00111E4D"/>
    <w:rsid w:val="00114DC8"/>
    <w:rsid w:val="00116F65"/>
    <w:rsid w:val="00117DCC"/>
    <w:rsid w:val="00126AA4"/>
    <w:rsid w:val="001316B9"/>
    <w:rsid w:val="00133710"/>
    <w:rsid w:val="00137BE4"/>
    <w:rsid w:val="00141C2E"/>
    <w:rsid w:val="001424EC"/>
    <w:rsid w:val="00143122"/>
    <w:rsid w:val="00143BB0"/>
    <w:rsid w:val="00144122"/>
    <w:rsid w:val="00146B20"/>
    <w:rsid w:val="001562E7"/>
    <w:rsid w:val="00156AAF"/>
    <w:rsid w:val="00157317"/>
    <w:rsid w:val="00162C33"/>
    <w:rsid w:val="00175C01"/>
    <w:rsid w:val="00176D22"/>
    <w:rsid w:val="00183380"/>
    <w:rsid w:val="00185151"/>
    <w:rsid w:val="00190B2A"/>
    <w:rsid w:val="00191F15"/>
    <w:rsid w:val="00197DC6"/>
    <w:rsid w:val="001B0C97"/>
    <w:rsid w:val="001C3C9C"/>
    <w:rsid w:val="001C58D7"/>
    <w:rsid w:val="001D254C"/>
    <w:rsid w:val="001D2A51"/>
    <w:rsid w:val="001D39E3"/>
    <w:rsid w:val="001D4F48"/>
    <w:rsid w:val="001D6074"/>
    <w:rsid w:val="001D6928"/>
    <w:rsid w:val="001D70BB"/>
    <w:rsid w:val="001E138D"/>
    <w:rsid w:val="001E221B"/>
    <w:rsid w:val="001F08FC"/>
    <w:rsid w:val="001F3B53"/>
    <w:rsid w:val="001F4C7C"/>
    <w:rsid w:val="001F6657"/>
    <w:rsid w:val="002009D7"/>
    <w:rsid w:val="00204DFE"/>
    <w:rsid w:val="00212FBB"/>
    <w:rsid w:val="00226A58"/>
    <w:rsid w:val="00232E10"/>
    <w:rsid w:val="00235520"/>
    <w:rsid w:val="00236FA0"/>
    <w:rsid w:val="002406BE"/>
    <w:rsid w:val="00245F9B"/>
    <w:rsid w:val="00250B09"/>
    <w:rsid w:val="002529E7"/>
    <w:rsid w:val="0025446D"/>
    <w:rsid w:val="002563FE"/>
    <w:rsid w:val="00260E83"/>
    <w:rsid w:val="0026100C"/>
    <w:rsid w:val="00262698"/>
    <w:rsid w:val="00272CC9"/>
    <w:rsid w:val="00274775"/>
    <w:rsid w:val="00276636"/>
    <w:rsid w:val="002778BE"/>
    <w:rsid w:val="00283231"/>
    <w:rsid w:val="0028362B"/>
    <w:rsid w:val="0028579B"/>
    <w:rsid w:val="00290536"/>
    <w:rsid w:val="002912C0"/>
    <w:rsid w:val="0029446D"/>
    <w:rsid w:val="002A61CE"/>
    <w:rsid w:val="002B1516"/>
    <w:rsid w:val="002B1C59"/>
    <w:rsid w:val="002B2F71"/>
    <w:rsid w:val="002C420A"/>
    <w:rsid w:val="002D2D24"/>
    <w:rsid w:val="002D323A"/>
    <w:rsid w:val="002D5371"/>
    <w:rsid w:val="002D65F9"/>
    <w:rsid w:val="002D6A84"/>
    <w:rsid w:val="002E1D28"/>
    <w:rsid w:val="002E4919"/>
    <w:rsid w:val="002E5E2E"/>
    <w:rsid w:val="002F0ABB"/>
    <w:rsid w:val="002F4C3F"/>
    <w:rsid w:val="002F755C"/>
    <w:rsid w:val="00300B71"/>
    <w:rsid w:val="00303BB0"/>
    <w:rsid w:val="00305445"/>
    <w:rsid w:val="003072A4"/>
    <w:rsid w:val="00313AD0"/>
    <w:rsid w:val="003168E0"/>
    <w:rsid w:val="00323899"/>
    <w:rsid w:val="00326240"/>
    <w:rsid w:val="003264AC"/>
    <w:rsid w:val="00336D68"/>
    <w:rsid w:val="003405AD"/>
    <w:rsid w:val="0034551D"/>
    <w:rsid w:val="0034657E"/>
    <w:rsid w:val="00350A3B"/>
    <w:rsid w:val="00357556"/>
    <w:rsid w:val="0037072C"/>
    <w:rsid w:val="00374FB0"/>
    <w:rsid w:val="00377A0C"/>
    <w:rsid w:val="00380055"/>
    <w:rsid w:val="00381884"/>
    <w:rsid w:val="00381CE2"/>
    <w:rsid w:val="00386DF1"/>
    <w:rsid w:val="00390B6A"/>
    <w:rsid w:val="00396580"/>
    <w:rsid w:val="003A4906"/>
    <w:rsid w:val="003A4CFD"/>
    <w:rsid w:val="003A7B7C"/>
    <w:rsid w:val="003B5A25"/>
    <w:rsid w:val="003B7766"/>
    <w:rsid w:val="003C38C8"/>
    <w:rsid w:val="003C4DDD"/>
    <w:rsid w:val="003C5D44"/>
    <w:rsid w:val="003C6284"/>
    <w:rsid w:val="003D27A2"/>
    <w:rsid w:val="003D2CAF"/>
    <w:rsid w:val="003D647D"/>
    <w:rsid w:val="003D753A"/>
    <w:rsid w:val="003D7BF7"/>
    <w:rsid w:val="003E0C09"/>
    <w:rsid w:val="003E175A"/>
    <w:rsid w:val="003E3911"/>
    <w:rsid w:val="003E3AEB"/>
    <w:rsid w:val="003E60A2"/>
    <w:rsid w:val="003E7118"/>
    <w:rsid w:val="003F1AE7"/>
    <w:rsid w:val="003F6F2B"/>
    <w:rsid w:val="00404622"/>
    <w:rsid w:val="00404807"/>
    <w:rsid w:val="00405CAF"/>
    <w:rsid w:val="0041193B"/>
    <w:rsid w:val="00412564"/>
    <w:rsid w:val="00421F36"/>
    <w:rsid w:val="004235D0"/>
    <w:rsid w:val="00426754"/>
    <w:rsid w:val="00426A2B"/>
    <w:rsid w:val="00430EE0"/>
    <w:rsid w:val="004339B5"/>
    <w:rsid w:val="00437497"/>
    <w:rsid w:val="004441D7"/>
    <w:rsid w:val="00453BA7"/>
    <w:rsid w:val="0045492C"/>
    <w:rsid w:val="0045792E"/>
    <w:rsid w:val="0046195E"/>
    <w:rsid w:val="004644CB"/>
    <w:rsid w:val="00472A34"/>
    <w:rsid w:val="00474A26"/>
    <w:rsid w:val="0049512B"/>
    <w:rsid w:val="00495ED8"/>
    <w:rsid w:val="00496980"/>
    <w:rsid w:val="004970C7"/>
    <w:rsid w:val="004A7BBA"/>
    <w:rsid w:val="004B2DE1"/>
    <w:rsid w:val="004B3D47"/>
    <w:rsid w:val="004B719E"/>
    <w:rsid w:val="004C0F5D"/>
    <w:rsid w:val="004C5428"/>
    <w:rsid w:val="004C5A5E"/>
    <w:rsid w:val="004C6043"/>
    <w:rsid w:val="004C657E"/>
    <w:rsid w:val="004D2262"/>
    <w:rsid w:val="004D380F"/>
    <w:rsid w:val="004E16A9"/>
    <w:rsid w:val="004E2360"/>
    <w:rsid w:val="004E3E19"/>
    <w:rsid w:val="004E7E54"/>
    <w:rsid w:val="004F05BC"/>
    <w:rsid w:val="004F068B"/>
    <w:rsid w:val="004F135E"/>
    <w:rsid w:val="004F1C2F"/>
    <w:rsid w:val="004F2089"/>
    <w:rsid w:val="00500FD3"/>
    <w:rsid w:val="005021E6"/>
    <w:rsid w:val="00505052"/>
    <w:rsid w:val="00523D42"/>
    <w:rsid w:val="00526912"/>
    <w:rsid w:val="00531F22"/>
    <w:rsid w:val="00536853"/>
    <w:rsid w:val="005420B9"/>
    <w:rsid w:val="005443E6"/>
    <w:rsid w:val="005471DB"/>
    <w:rsid w:val="00554282"/>
    <w:rsid w:val="00556DB7"/>
    <w:rsid w:val="005613EF"/>
    <w:rsid w:val="005738C7"/>
    <w:rsid w:val="0057452C"/>
    <w:rsid w:val="00576164"/>
    <w:rsid w:val="00577A5D"/>
    <w:rsid w:val="00577C1E"/>
    <w:rsid w:val="00580847"/>
    <w:rsid w:val="00580941"/>
    <w:rsid w:val="00581621"/>
    <w:rsid w:val="005837EA"/>
    <w:rsid w:val="00585F3C"/>
    <w:rsid w:val="00587A1F"/>
    <w:rsid w:val="00592675"/>
    <w:rsid w:val="005A0A72"/>
    <w:rsid w:val="005A5259"/>
    <w:rsid w:val="005C2510"/>
    <w:rsid w:val="005C464B"/>
    <w:rsid w:val="005C4F38"/>
    <w:rsid w:val="005D346B"/>
    <w:rsid w:val="005D72FE"/>
    <w:rsid w:val="005E07DF"/>
    <w:rsid w:val="005E08D9"/>
    <w:rsid w:val="005E3F21"/>
    <w:rsid w:val="005E5D5E"/>
    <w:rsid w:val="005F2FA0"/>
    <w:rsid w:val="005F518A"/>
    <w:rsid w:val="00602CF6"/>
    <w:rsid w:val="006032D1"/>
    <w:rsid w:val="0060492B"/>
    <w:rsid w:val="006056EC"/>
    <w:rsid w:val="006103EB"/>
    <w:rsid w:val="00611A32"/>
    <w:rsid w:val="00612E96"/>
    <w:rsid w:val="006130CD"/>
    <w:rsid w:val="00616943"/>
    <w:rsid w:val="0062257F"/>
    <w:rsid w:val="00625914"/>
    <w:rsid w:val="006345BF"/>
    <w:rsid w:val="00636347"/>
    <w:rsid w:val="0063653C"/>
    <w:rsid w:val="006412BA"/>
    <w:rsid w:val="006450EF"/>
    <w:rsid w:val="006479AB"/>
    <w:rsid w:val="00653A6A"/>
    <w:rsid w:val="00656473"/>
    <w:rsid w:val="00660FFF"/>
    <w:rsid w:val="00661794"/>
    <w:rsid w:val="00665C6B"/>
    <w:rsid w:val="0067505E"/>
    <w:rsid w:val="00675205"/>
    <w:rsid w:val="00683453"/>
    <w:rsid w:val="006852B3"/>
    <w:rsid w:val="0069030A"/>
    <w:rsid w:val="00697230"/>
    <w:rsid w:val="00697984"/>
    <w:rsid w:val="006A2A77"/>
    <w:rsid w:val="006B3577"/>
    <w:rsid w:val="006B632D"/>
    <w:rsid w:val="006C4E72"/>
    <w:rsid w:val="006C7DCB"/>
    <w:rsid w:val="006D52DD"/>
    <w:rsid w:val="006E515D"/>
    <w:rsid w:val="006E59EF"/>
    <w:rsid w:val="006F0634"/>
    <w:rsid w:val="006F1F01"/>
    <w:rsid w:val="006F2E6D"/>
    <w:rsid w:val="006F620F"/>
    <w:rsid w:val="007174CE"/>
    <w:rsid w:val="00735D0F"/>
    <w:rsid w:val="0073639A"/>
    <w:rsid w:val="00740E6D"/>
    <w:rsid w:val="00742CAC"/>
    <w:rsid w:val="00746DA8"/>
    <w:rsid w:val="0074790D"/>
    <w:rsid w:val="00751064"/>
    <w:rsid w:val="00752436"/>
    <w:rsid w:val="00754549"/>
    <w:rsid w:val="00754BDB"/>
    <w:rsid w:val="00760DDC"/>
    <w:rsid w:val="00761BA1"/>
    <w:rsid w:val="0076377F"/>
    <w:rsid w:val="00770D76"/>
    <w:rsid w:val="0077191E"/>
    <w:rsid w:val="00771C19"/>
    <w:rsid w:val="007724F4"/>
    <w:rsid w:val="0077372D"/>
    <w:rsid w:val="00775FF0"/>
    <w:rsid w:val="00777379"/>
    <w:rsid w:val="00784749"/>
    <w:rsid w:val="007857FE"/>
    <w:rsid w:val="007878C5"/>
    <w:rsid w:val="007A2085"/>
    <w:rsid w:val="007A252B"/>
    <w:rsid w:val="007A2BD9"/>
    <w:rsid w:val="007A4468"/>
    <w:rsid w:val="007A71BA"/>
    <w:rsid w:val="007B524E"/>
    <w:rsid w:val="007B5EEE"/>
    <w:rsid w:val="007B729A"/>
    <w:rsid w:val="007C18A4"/>
    <w:rsid w:val="007C418C"/>
    <w:rsid w:val="007C4434"/>
    <w:rsid w:val="007C63D5"/>
    <w:rsid w:val="007C7996"/>
    <w:rsid w:val="007C7E5D"/>
    <w:rsid w:val="007D22FE"/>
    <w:rsid w:val="007D33C7"/>
    <w:rsid w:val="007D6C82"/>
    <w:rsid w:val="007D7D0B"/>
    <w:rsid w:val="007E1714"/>
    <w:rsid w:val="007E5EBF"/>
    <w:rsid w:val="007E6230"/>
    <w:rsid w:val="007F05CA"/>
    <w:rsid w:val="007F1ACE"/>
    <w:rsid w:val="007F2BA7"/>
    <w:rsid w:val="008059E7"/>
    <w:rsid w:val="008102DD"/>
    <w:rsid w:val="00810D3D"/>
    <w:rsid w:val="00815F91"/>
    <w:rsid w:val="00816211"/>
    <w:rsid w:val="0082584F"/>
    <w:rsid w:val="0082627A"/>
    <w:rsid w:val="00826E9B"/>
    <w:rsid w:val="00831D23"/>
    <w:rsid w:val="00842A9A"/>
    <w:rsid w:val="00843206"/>
    <w:rsid w:val="0084325A"/>
    <w:rsid w:val="0084399F"/>
    <w:rsid w:val="008442E3"/>
    <w:rsid w:val="00846691"/>
    <w:rsid w:val="00847DD6"/>
    <w:rsid w:val="00852CC9"/>
    <w:rsid w:val="00854EC3"/>
    <w:rsid w:val="008633C1"/>
    <w:rsid w:val="008678ED"/>
    <w:rsid w:val="00876263"/>
    <w:rsid w:val="0087633A"/>
    <w:rsid w:val="00877FC7"/>
    <w:rsid w:val="008807FA"/>
    <w:rsid w:val="00885004"/>
    <w:rsid w:val="00885938"/>
    <w:rsid w:val="00886FB9"/>
    <w:rsid w:val="008905C0"/>
    <w:rsid w:val="00894585"/>
    <w:rsid w:val="00895004"/>
    <w:rsid w:val="00897192"/>
    <w:rsid w:val="008A049B"/>
    <w:rsid w:val="008A689B"/>
    <w:rsid w:val="008B3F8E"/>
    <w:rsid w:val="008C0D3F"/>
    <w:rsid w:val="008C3E75"/>
    <w:rsid w:val="008C3FB2"/>
    <w:rsid w:val="008C63D6"/>
    <w:rsid w:val="008D3E6E"/>
    <w:rsid w:val="008D5F50"/>
    <w:rsid w:val="008D671B"/>
    <w:rsid w:val="008E3D6D"/>
    <w:rsid w:val="008E58B5"/>
    <w:rsid w:val="008F3D28"/>
    <w:rsid w:val="008F48F4"/>
    <w:rsid w:val="0090146F"/>
    <w:rsid w:val="00910E87"/>
    <w:rsid w:val="00911146"/>
    <w:rsid w:val="0091359A"/>
    <w:rsid w:val="0091428B"/>
    <w:rsid w:val="00915B8B"/>
    <w:rsid w:val="009165A6"/>
    <w:rsid w:val="009203D3"/>
    <w:rsid w:val="00926661"/>
    <w:rsid w:val="00931433"/>
    <w:rsid w:val="00933915"/>
    <w:rsid w:val="009358C4"/>
    <w:rsid w:val="009446DE"/>
    <w:rsid w:val="0095050E"/>
    <w:rsid w:val="00952F8A"/>
    <w:rsid w:val="009544F4"/>
    <w:rsid w:val="0095614C"/>
    <w:rsid w:val="009677C5"/>
    <w:rsid w:val="00973D4B"/>
    <w:rsid w:val="00974FD5"/>
    <w:rsid w:val="00980059"/>
    <w:rsid w:val="00986262"/>
    <w:rsid w:val="00987D30"/>
    <w:rsid w:val="009A059F"/>
    <w:rsid w:val="009A1B9B"/>
    <w:rsid w:val="009A217A"/>
    <w:rsid w:val="009A483A"/>
    <w:rsid w:val="009A543B"/>
    <w:rsid w:val="009A7B77"/>
    <w:rsid w:val="009B1056"/>
    <w:rsid w:val="009B1173"/>
    <w:rsid w:val="009B3C75"/>
    <w:rsid w:val="009B45E8"/>
    <w:rsid w:val="009B4E1C"/>
    <w:rsid w:val="009C07F7"/>
    <w:rsid w:val="009C16F5"/>
    <w:rsid w:val="009C3E44"/>
    <w:rsid w:val="009C5C24"/>
    <w:rsid w:val="009D5E6D"/>
    <w:rsid w:val="009D6CDD"/>
    <w:rsid w:val="009D79D6"/>
    <w:rsid w:val="009E1B6D"/>
    <w:rsid w:val="009E6A3B"/>
    <w:rsid w:val="009F06B9"/>
    <w:rsid w:val="009F0912"/>
    <w:rsid w:val="009F29D8"/>
    <w:rsid w:val="009F5A82"/>
    <w:rsid w:val="00A04398"/>
    <w:rsid w:val="00A123F1"/>
    <w:rsid w:val="00A14925"/>
    <w:rsid w:val="00A30758"/>
    <w:rsid w:val="00A3232F"/>
    <w:rsid w:val="00A342A6"/>
    <w:rsid w:val="00A34434"/>
    <w:rsid w:val="00A35490"/>
    <w:rsid w:val="00A3738A"/>
    <w:rsid w:val="00A43D6C"/>
    <w:rsid w:val="00A45FE4"/>
    <w:rsid w:val="00A55D58"/>
    <w:rsid w:val="00A632AA"/>
    <w:rsid w:val="00A64A2B"/>
    <w:rsid w:val="00A64BC0"/>
    <w:rsid w:val="00A65172"/>
    <w:rsid w:val="00A659FE"/>
    <w:rsid w:val="00A74B75"/>
    <w:rsid w:val="00A755C6"/>
    <w:rsid w:val="00A801E0"/>
    <w:rsid w:val="00A80525"/>
    <w:rsid w:val="00A84726"/>
    <w:rsid w:val="00A84E25"/>
    <w:rsid w:val="00A8633D"/>
    <w:rsid w:val="00A930D7"/>
    <w:rsid w:val="00A955D2"/>
    <w:rsid w:val="00A96FA0"/>
    <w:rsid w:val="00AA66FC"/>
    <w:rsid w:val="00AA6BB4"/>
    <w:rsid w:val="00AA70C1"/>
    <w:rsid w:val="00AB401A"/>
    <w:rsid w:val="00AB794F"/>
    <w:rsid w:val="00AC2177"/>
    <w:rsid w:val="00AC3758"/>
    <w:rsid w:val="00AC4484"/>
    <w:rsid w:val="00AC4C64"/>
    <w:rsid w:val="00AC6DA5"/>
    <w:rsid w:val="00AE0773"/>
    <w:rsid w:val="00AE358E"/>
    <w:rsid w:val="00AE4D9E"/>
    <w:rsid w:val="00AF1F1C"/>
    <w:rsid w:val="00B0048F"/>
    <w:rsid w:val="00B10ADB"/>
    <w:rsid w:val="00B1675B"/>
    <w:rsid w:val="00B22103"/>
    <w:rsid w:val="00B22DF1"/>
    <w:rsid w:val="00B23F61"/>
    <w:rsid w:val="00B33BC2"/>
    <w:rsid w:val="00B3621A"/>
    <w:rsid w:val="00B40450"/>
    <w:rsid w:val="00B437FD"/>
    <w:rsid w:val="00B4541E"/>
    <w:rsid w:val="00B62CCA"/>
    <w:rsid w:val="00B66E02"/>
    <w:rsid w:val="00B7527B"/>
    <w:rsid w:val="00B75AFB"/>
    <w:rsid w:val="00B83B82"/>
    <w:rsid w:val="00B85D04"/>
    <w:rsid w:val="00B877E7"/>
    <w:rsid w:val="00B87E5A"/>
    <w:rsid w:val="00B924F3"/>
    <w:rsid w:val="00B94F0E"/>
    <w:rsid w:val="00BA1820"/>
    <w:rsid w:val="00BA587F"/>
    <w:rsid w:val="00BB047E"/>
    <w:rsid w:val="00BB5B33"/>
    <w:rsid w:val="00BC1181"/>
    <w:rsid w:val="00BC191E"/>
    <w:rsid w:val="00BC4AD3"/>
    <w:rsid w:val="00BD328D"/>
    <w:rsid w:val="00BD5A8E"/>
    <w:rsid w:val="00BE3F31"/>
    <w:rsid w:val="00BF53FD"/>
    <w:rsid w:val="00C054EE"/>
    <w:rsid w:val="00C077DA"/>
    <w:rsid w:val="00C16772"/>
    <w:rsid w:val="00C22CF2"/>
    <w:rsid w:val="00C246FB"/>
    <w:rsid w:val="00C30C40"/>
    <w:rsid w:val="00C32522"/>
    <w:rsid w:val="00C32644"/>
    <w:rsid w:val="00C346A7"/>
    <w:rsid w:val="00C361B3"/>
    <w:rsid w:val="00C43F3A"/>
    <w:rsid w:val="00C458D8"/>
    <w:rsid w:val="00C47527"/>
    <w:rsid w:val="00C4785B"/>
    <w:rsid w:val="00C51491"/>
    <w:rsid w:val="00C54B3E"/>
    <w:rsid w:val="00C55CD3"/>
    <w:rsid w:val="00C61D45"/>
    <w:rsid w:val="00C67AFB"/>
    <w:rsid w:val="00C7311C"/>
    <w:rsid w:val="00C73DF8"/>
    <w:rsid w:val="00C74762"/>
    <w:rsid w:val="00C77726"/>
    <w:rsid w:val="00C93A3D"/>
    <w:rsid w:val="00C94EE5"/>
    <w:rsid w:val="00C95CA1"/>
    <w:rsid w:val="00C96194"/>
    <w:rsid w:val="00C9787B"/>
    <w:rsid w:val="00CA2800"/>
    <w:rsid w:val="00CA322B"/>
    <w:rsid w:val="00CA3EC3"/>
    <w:rsid w:val="00CA4BE3"/>
    <w:rsid w:val="00CA5029"/>
    <w:rsid w:val="00CA5152"/>
    <w:rsid w:val="00CA57DA"/>
    <w:rsid w:val="00CA5E30"/>
    <w:rsid w:val="00CA6BA4"/>
    <w:rsid w:val="00CB4FC9"/>
    <w:rsid w:val="00CC3E90"/>
    <w:rsid w:val="00CC6CAA"/>
    <w:rsid w:val="00CD3676"/>
    <w:rsid w:val="00CF1028"/>
    <w:rsid w:val="00CF1845"/>
    <w:rsid w:val="00CF215D"/>
    <w:rsid w:val="00CF28D2"/>
    <w:rsid w:val="00CF2D19"/>
    <w:rsid w:val="00CF6E86"/>
    <w:rsid w:val="00CF7E5B"/>
    <w:rsid w:val="00D04065"/>
    <w:rsid w:val="00D0678F"/>
    <w:rsid w:val="00D11AC3"/>
    <w:rsid w:val="00D1471F"/>
    <w:rsid w:val="00D16647"/>
    <w:rsid w:val="00D207BB"/>
    <w:rsid w:val="00D20AFF"/>
    <w:rsid w:val="00D2356A"/>
    <w:rsid w:val="00D23CD6"/>
    <w:rsid w:val="00D30F17"/>
    <w:rsid w:val="00D31D1D"/>
    <w:rsid w:val="00D32044"/>
    <w:rsid w:val="00D32D84"/>
    <w:rsid w:val="00D35182"/>
    <w:rsid w:val="00D35529"/>
    <w:rsid w:val="00D370C4"/>
    <w:rsid w:val="00D41385"/>
    <w:rsid w:val="00D44643"/>
    <w:rsid w:val="00D44A8D"/>
    <w:rsid w:val="00D4752E"/>
    <w:rsid w:val="00D53C70"/>
    <w:rsid w:val="00D616B0"/>
    <w:rsid w:val="00D61D88"/>
    <w:rsid w:val="00D645B7"/>
    <w:rsid w:val="00D71348"/>
    <w:rsid w:val="00D73B3D"/>
    <w:rsid w:val="00D75DDD"/>
    <w:rsid w:val="00D77398"/>
    <w:rsid w:val="00D81648"/>
    <w:rsid w:val="00D81BB7"/>
    <w:rsid w:val="00D916F6"/>
    <w:rsid w:val="00D926C4"/>
    <w:rsid w:val="00D92C62"/>
    <w:rsid w:val="00D962D0"/>
    <w:rsid w:val="00D9631D"/>
    <w:rsid w:val="00DA2E9A"/>
    <w:rsid w:val="00DA4087"/>
    <w:rsid w:val="00DB0619"/>
    <w:rsid w:val="00DB7321"/>
    <w:rsid w:val="00DC2BDB"/>
    <w:rsid w:val="00DD2927"/>
    <w:rsid w:val="00DE3A9C"/>
    <w:rsid w:val="00DE5E32"/>
    <w:rsid w:val="00DE6C69"/>
    <w:rsid w:val="00DE7328"/>
    <w:rsid w:val="00DE7B17"/>
    <w:rsid w:val="00DF6AB0"/>
    <w:rsid w:val="00E0034C"/>
    <w:rsid w:val="00E01E39"/>
    <w:rsid w:val="00E05AE3"/>
    <w:rsid w:val="00E0744A"/>
    <w:rsid w:val="00E11DDD"/>
    <w:rsid w:val="00E12425"/>
    <w:rsid w:val="00E13DFE"/>
    <w:rsid w:val="00E16588"/>
    <w:rsid w:val="00E2002F"/>
    <w:rsid w:val="00E25728"/>
    <w:rsid w:val="00E274D5"/>
    <w:rsid w:val="00E31E85"/>
    <w:rsid w:val="00E3229A"/>
    <w:rsid w:val="00E374EC"/>
    <w:rsid w:val="00E3785F"/>
    <w:rsid w:val="00E442CF"/>
    <w:rsid w:val="00E51A4D"/>
    <w:rsid w:val="00E540B6"/>
    <w:rsid w:val="00E57C84"/>
    <w:rsid w:val="00E62126"/>
    <w:rsid w:val="00E645D3"/>
    <w:rsid w:val="00E65F7E"/>
    <w:rsid w:val="00E72072"/>
    <w:rsid w:val="00E7543D"/>
    <w:rsid w:val="00E7663D"/>
    <w:rsid w:val="00E76CF5"/>
    <w:rsid w:val="00E84561"/>
    <w:rsid w:val="00E84FAC"/>
    <w:rsid w:val="00E871E4"/>
    <w:rsid w:val="00E96D61"/>
    <w:rsid w:val="00E97C58"/>
    <w:rsid w:val="00EA03D8"/>
    <w:rsid w:val="00EA352A"/>
    <w:rsid w:val="00EA42F2"/>
    <w:rsid w:val="00EA6CBC"/>
    <w:rsid w:val="00EA6DB7"/>
    <w:rsid w:val="00EA73A8"/>
    <w:rsid w:val="00EB2370"/>
    <w:rsid w:val="00EB5021"/>
    <w:rsid w:val="00EC12DC"/>
    <w:rsid w:val="00EC3991"/>
    <w:rsid w:val="00EC3FAF"/>
    <w:rsid w:val="00EC5A5D"/>
    <w:rsid w:val="00EC66AF"/>
    <w:rsid w:val="00ED73F1"/>
    <w:rsid w:val="00EE17A1"/>
    <w:rsid w:val="00EE19FD"/>
    <w:rsid w:val="00EE4299"/>
    <w:rsid w:val="00EE60E1"/>
    <w:rsid w:val="00EF0165"/>
    <w:rsid w:val="00EF4BC0"/>
    <w:rsid w:val="00EF6CB4"/>
    <w:rsid w:val="00F020A6"/>
    <w:rsid w:val="00F05FDB"/>
    <w:rsid w:val="00F06D6C"/>
    <w:rsid w:val="00F10517"/>
    <w:rsid w:val="00F1313E"/>
    <w:rsid w:val="00F14231"/>
    <w:rsid w:val="00F15BA8"/>
    <w:rsid w:val="00F15BFB"/>
    <w:rsid w:val="00F17DE6"/>
    <w:rsid w:val="00F30E63"/>
    <w:rsid w:val="00F34027"/>
    <w:rsid w:val="00F379B6"/>
    <w:rsid w:val="00F42E30"/>
    <w:rsid w:val="00F44783"/>
    <w:rsid w:val="00F5027B"/>
    <w:rsid w:val="00F502EF"/>
    <w:rsid w:val="00F55822"/>
    <w:rsid w:val="00F61897"/>
    <w:rsid w:val="00F66643"/>
    <w:rsid w:val="00F67E94"/>
    <w:rsid w:val="00F71317"/>
    <w:rsid w:val="00F716A8"/>
    <w:rsid w:val="00F7315B"/>
    <w:rsid w:val="00F7393E"/>
    <w:rsid w:val="00F74D71"/>
    <w:rsid w:val="00F750EA"/>
    <w:rsid w:val="00F80D89"/>
    <w:rsid w:val="00F908E6"/>
    <w:rsid w:val="00F916CE"/>
    <w:rsid w:val="00F91EB1"/>
    <w:rsid w:val="00FA0019"/>
    <w:rsid w:val="00FA1A53"/>
    <w:rsid w:val="00FA3789"/>
    <w:rsid w:val="00FB0B52"/>
    <w:rsid w:val="00FB0FB8"/>
    <w:rsid w:val="00FB28CA"/>
    <w:rsid w:val="00FB67C1"/>
    <w:rsid w:val="00FC1F2F"/>
    <w:rsid w:val="00FC4650"/>
    <w:rsid w:val="00FD098C"/>
    <w:rsid w:val="00FD2DE9"/>
    <w:rsid w:val="00FD6480"/>
    <w:rsid w:val="00FD796F"/>
    <w:rsid w:val="00FE49CD"/>
    <w:rsid w:val="00FE736F"/>
    <w:rsid w:val="00FF0891"/>
    <w:rsid w:val="00FF116E"/>
    <w:rsid w:val="00FF2803"/>
    <w:rsid w:val="00FF2FE8"/>
    <w:rsid w:val="00FF7B96"/>
    <w:rsid w:val="00FF7F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21"/>
  </w:style>
  <w:style w:type="paragraph" w:styleId="Heading1">
    <w:name w:val="heading 1"/>
    <w:basedOn w:val="Normal"/>
    <w:next w:val="Normal"/>
    <w:link w:val="Heading1Char"/>
    <w:uiPriority w:val="9"/>
    <w:qFormat/>
    <w:rsid w:val="00FC1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46A7"/>
    <w:pPr>
      <w:keepNext/>
      <w:spacing w:after="0" w:line="240" w:lineRule="auto"/>
      <w:ind w:right="96"/>
      <w:outlineLvl w:val="1"/>
    </w:pPr>
    <w:rPr>
      <w:b/>
    </w:rPr>
  </w:style>
  <w:style w:type="paragraph" w:styleId="Heading3">
    <w:name w:val="heading 3"/>
    <w:basedOn w:val="Normal"/>
    <w:next w:val="Normal"/>
    <w:link w:val="Heading3Char"/>
    <w:uiPriority w:val="9"/>
    <w:unhideWhenUsed/>
    <w:qFormat/>
    <w:rsid w:val="00F5027B"/>
    <w:pPr>
      <w:keepNext/>
      <w:outlineLvl w:val="2"/>
    </w:pPr>
    <w:rPr>
      <w:b/>
      <w:sz w:val="28"/>
      <w:szCs w:val="28"/>
    </w:rPr>
  </w:style>
  <w:style w:type="paragraph" w:styleId="Heading4">
    <w:name w:val="heading 4"/>
    <w:basedOn w:val="Normal"/>
    <w:next w:val="Normal"/>
    <w:link w:val="Heading4Char"/>
    <w:uiPriority w:val="9"/>
    <w:unhideWhenUsed/>
    <w:qFormat/>
    <w:rsid w:val="007A252B"/>
    <w:pPr>
      <w:keepNext/>
      <w:framePr w:hSpace="180" w:wrap="around" w:vAnchor="text" w:hAnchor="text" w:y="1"/>
      <w:spacing w:after="0" w:line="240" w:lineRule="auto"/>
      <w:ind w:right="96"/>
      <w:suppressOverlap/>
      <w:outlineLvl w:val="3"/>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E39"/>
    <w:pPr>
      <w:ind w:left="720"/>
      <w:contextualSpacing/>
    </w:pPr>
    <w:rPr>
      <w:rFonts w:asciiTheme="minorHAnsi" w:eastAsiaTheme="minorEastAsia" w:hAnsiTheme="minorHAnsi" w:cstheme="minorBidi"/>
      <w:i/>
      <w:szCs w:val="22"/>
    </w:rPr>
  </w:style>
  <w:style w:type="table" w:styleId="TableGrid">
    <w:name w:val="Table Grid"/>
    <w:basedOn w:val="TableNormal"/>
    <w:uiPriority w:val="59"/>
    <w:rsid w:val="00E01E39"/>
    <w:rPr>
      <w:rFonts w:asciiTheme="minorHAnsi" w:eastAsiaTheme="minorEastAsia" w:hAnsiTheme="minorHAnsi" w:cstheme="minorBidi"/>
      <w: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rsid w:val="00E01E39"/>
    <w:pPr>
      <w:tabs>
        <w:tab w:val="num" w:pos="567"/>
      </w:tabs>
      <w:spacing w:before="120" w:after="120"/>
      <w:ind w:left="567" w:hanging="567"/>
    </w:pPr>
    <w:rPr>
      <w:rFonts w:eastAsia="Times New Roman" w:cs="Times New Roman"/>
      <w:i/>
    </w:rPr>
  </w:style>
  <w:style w:type="paragraph" w:customStyle="1" w:styleId="Style14">
    <w:name w:val="Style14"/>
    <w:rsid w:val="00E01E39"/>
    <w:pPr>
      <w:jc w:val="right"/>
    </w:pPr>
    <w:rPr>
      <w:rFonts w:eastAsia="Times New Roman" w:cs="Times New Roman"/>
      <w:i/>
      <w:sz w:val="24"/>
    </w:rPr>
  </w:style>
  <w:style w:type="paragraph" w:customStyle="1" w:styleId="Style15">
    <w:name w:val="Style15"/>
    <w:rsid w:val="00E01E39"/>
    <w:pPr>
      <w:jc w:val="center"/>
    </w:pPr>
    <w:rPr>
      <w:rFonts w:eastAsia="Times New Roman" w:cs="Times New Roman"/>
      <w:b/>
      <w:i/>
      <w:sz w:val="32"/>
    </w:rPr>
  </w:style>
  <w:style w:type="paragraph" w:customStyle="1" w:styleId="Style17">
    <w:name w:val="Style17"/>
    <w:rsid w:val="00E01E39"/>
    <w:pPr>
      <w:jc w:val="center"/>
    </w:pPr>
    <w:rPr>
      <w:rFonts w:eastAsia="Times New Roman" w:cs="Times New Roman"/>
      <w:b/>
      <w:i/>
      <w:caps/>
      <w:sz w:val="56"/>
    </w:rPr>
  </w:style>
  <w:style w:type="paragraph" w:styleId="Header">
    <w:name w:val="header"/>
    <w:basedOn w:val="Normal"/>
    <w:link w:val="HeaderChar"/>
    <w:uiPriority w:val="99"/>
    <w:unhideWhenUsed/>
    <w:rsid w:val="000F1091"/>
    <w:pPr>
      <w:tabs>
        <w:tab w:val="center" w:pos="4513"/>
        <w:tab w:val="right" w:pos="9026"/>
      </w:tabs>
    </w:pPr>
  </w:style>
  <w:style w:type="character" w:customStyle="1" w:styleId="HeaderChar">
    <w:name w:val="Header Char"/>
    <w:basedOn w:val="DefaultParagraphFont"/>
    <w:link w:val="Header"/>
    <w:uiPriority w:val="99"/>
    <w:rsid w:val="000F1091"/>
  </w:style>
  <w:style w:type="paragraph" w:styleId="Footer">
    <w:name w:val="footer"/>
    <w:basedOn w:val="Normal"/>
    <w:link w:val="FooterChar"/>
    <w:uiPriority w:val="99"/>
    <w:unhideWhenUsed/>
    <w:rsid w:val="000F1091"/>
    <w:pPr>
      <w:tabs>
        <w:tab w:val="center" w:pos="4513"/>
        <w:tab w:val="right" w:pos="9026"/>
      </w:tabs>
    </w:pPr>
  </w:style>
  <w:style w:type="character" w:customStyle="1" w:styleId="FooterChar">
    <w:name w:val="Footer Char"/>
    <w:basedOn w:val="DefaultParagraphFont"/>
    <w:link w:val="Footer"/>
    <w:uiPriority w:val="99"/>
    <w:rsid w:val="000F1091"/>
  </w:style>
  <w:style w:type="paragraph" w:styleId="BalloonText">
    <w:name w:val="Balloon Text"/>
    <w:basedOn w:val="Normal"/>
    <w:link w:val="BalloonTextChar"/>
    <w:uiPriority w:val="99"/>
    <w:semiHidden/>
    <w:unhideWhenUsed/>
    <w:rsid w:val="000F1091"/>
    <w:rPr>
      <w:rFonts w:ascii="Tahoma" w:hAnsi="Tahoma" w:cs="Tahoma"/>
      <w:sz w:val="16"/>
      <w:szCs w:val="16"/>
    </w:rPr>
  </w:style>
  <w:style w:type="character" w:customStyle="1" w:styleId="BalloonTextChar">
    <w:name w:val="Balloon Text Char"/>
    <w:basedOn w:val="DefaultParagraphFont"/>
    <w:link w:val="BalloonText"/>
    <w:uiPriority w:val="99"/>
    <w:semiHidden/>
    <w:rsid w:val="000F1091"/>
    <w:rPr>
      <w:rFonts w:ascii="Tahoma" w:hAnsi="Tahoma" w:cs="Tahoma"/>
      <w:sz w:val="16"/>
      <w:szCs w:val="16"/>
    </w:rPr>
  </w:style>
  <w:style w:type="paragraph" w:styleId="NoSpacing">
    <w:name w:val="No Spacing"/>
    <w:uiPriority w:val="1"/>
    <w:qFormat/>
    <w:rsid w:val="00CF6E86"/>
  </w:style>
  <w:style w:type="paragraph" w:styleId="BodyText">
    <w:name w:val="Body Text"/>
    <w:basedOn w:val="Normal"/>
    <w:link w:val="BodyTextChar"/>
    <w:uiPriority w:val="99"/>
    <w:unhideWhenUsed/>
    <w:rsid w:val="00580847"/>
    <w:rPr>
      <w:color w:val="FF0000"/>
    </w:rPr>
  </w:style>
  <w:style w:type="character" w:customStyle="1" w:styleId="BodyTextChar">
    <w:name w:val="Body Text Char"/>
    <w:basedOn w:val="DefaultParagraphFont"/>
    <w:link w:val="BodyText"/>
    <w:uiPriority w:val="99"/>
    <w:rsid w:val="00580847"/>
    <w:rPr>
      <w:color w:val="FF0000"/>
    </w:rPr>
  </w:style>
  <w:style w:type="paragraph" w:styleId="BodyText2">
    <w:name w:val="Body Text 2"/>
    <w:basedOn w:val="Normal"/>
    <w:link w:val="BodyText2Char"/>
    <w:uiPriority w:val="99"/>
    <w:unhideWhenUsed/>
    <w:rsid w:val="00C93A3D"/>
    <w:pPr>
      <w:framePr w:hSpace="180" w:wrap="around" w:vAnchor="page" w:hAnchor="margin" w:y="4333"/>
      <w:spacing w:after="120"/>
    </w:pPr>
    <w:rPr>
      <w:rFonts w:eastAsiaTheme="minorEastAsia"/>
      <w:i/>
      <w:szCs w:val="22"/>
    </w:rPr>
  </w:style>
  <w:style w:type="character" w:customStyle="1" w:styleId="BodyText2Char">
    <w:name w:val="Body Text 2 Char"/>
    <w:basedOn w:val="DefaultParagraphFont"/>
    <w:link w:val="BodyText2"/>
    <w:uiPriority w:val="99"/>
    <w:rsid w:val="00C93A3D"/>
    <w:rPr>
      <w:rFonts w:eastAsiaTheme="minorEastAsia"/>
      <w:i/>
      <w:szCs w:val="22"/>
    </w:rPr>
  </w:style>
  <w:style w:type="paragraph" w:styleId="BodyText3">
    <w:name w:val="Body Text 3"/>
    <w:basedOn w:val="Normal"/>
    <w:link w:val="BodyText3Char"/>
    <w:uiPriority w:val="99"/>
    <w:unhideWhenUsed/>
    <w:rsid w:val="00EE19FD"/>
    <w:pPr>
      <w:framePr w:hSpace="180" w:wrap="around" w:vAnchor="page" w:hAnchor="margin" w:y="4333"/>
      <w:spacing w:after="120"/>
    </w:pPr>
    <w:rPr>
      <w:rFonts w:eastAsiaTheme="minorEastAsia"/>
      <w:color w:val="FF0000"/>
      <w:szCs w:val="22"/>
    </w:rPr>
  </w:style>
  <w:style w:type="character" w:customStyle="1" w:styleId="BodyText3Char">
    <w:name w:val="Body Text 3 Char"/>
    <w:basedOn w:val="DefaultParagraphFont"/>
    <w:link w:val="BodyText3"/>
    <w:uiPriority w:val="99"/>
    <w:rsid w:val="00EE19FD"/>
    <w:rPr>
      <w:rFonts w:eastAsiaTheme="minorEastAsia"/>
      <w:color w:val="FF0000"/>
      <w:szCs w:val="22"/>
    </w:rPr>
  </w:style>
  <w:style w:type="table" w:customStyle="1" w:styleId="TableGrid1">
    <w:name w:val="Table Grid1"/>
    <w:basedOn w:val="TableNormal"/>
    <w:next w:val="TableGrid"/>
    <w:uiPriority w:val="59"/>
    <w:rsid w:val="00A632AA"/>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632AA"/>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A42F2"/>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217A"/>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A217A"/>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217A"/>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C1181"/>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C1181"/>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C1181"/>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1181"/>
    <w:rPr>
      <w:sz w:val="16"/>
      <w:szCs w:val="16"/>
    </w:rPr>
  </w:style>
  <w:style w:type="paragraph" w:styleId="CommentText">
    <w:name w:val="annotation text"/>
    <w:basedOn w:val="Normal"/>
    <w:link w:val="CommentTextChar"/>
    <w:uiPriority w:val="99"/>
    <w:semiHidden/>
    <w:unhideWhenUsed/>
    <w:rsid w:val="00BC1181"/>
    <w:pPr>
      <w:spacing w:after="0" w:line="240" w:lineRule="auto"/>
      <w:ind w:right="96"/>
      <w:jc w:val="both"/>
    </w:pPr>
    <w:rPr>
      <w:sz w:val="20"/>
    </w:rPr>
  </w:style>
  <w:style w:type="character" w:customStyle="1" w:styleId="CommentTextChar">
    <w:name w:val="Comment Text Char"/>
    <w:basedOn w:val="DefaultParagraphFont"/>
    <w:link w:val="CommentText"/>
    <w:uiPriority w:val="99"/>
    <w:semiHidden/>
    <w:rsid w:val="00BC1181"/>
    <w:rPr>
      <w:sz w:val="20"/>
    </w:rPr>
  </w:style>
  <w:style w:type="table" w:customStyle="1" w:styleId="TableGrid10">
    <w:name w:val="Table Grid10"/>
    <w:basedOn w:val="TableNormal"/>
    <w:next w:val="TableGrid"/>
    <w:uiPriority w:val="59"/>
    <w:rsid w:val="00BC1181"/>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346A7"/>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346A7"/>
    <w:rPr>
      <w:b/>
    </w:rPr>
  </w:style>
  <w:style w:type="table" w:customStyle="1" w:styleId="TableGrid12">
    <w:name w:val="Table Grid12"/>
    <w:basedOn w:val="TableNormal"/>
    <w:next w:val="TableGrid"/>
    <w:uiPriority w:val="59"/>
    <w:rsid w:val="00C346A7"/>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
    <w:name w:val="Table Content"/>
    <w:basedOn w:val="Normal"/>
    <w:rsid w:val="008F48F4"/>
    <w:pPr>
      <w:autoSpaceDE w:val="0"/>
      <w:autoSpaceDN w:val="0"/>
      <w:spacing w:before="60" w:after="60" w:line="240" w:lineRule="auto"/>
    </w:pPr>
    <w:rPr>
      <w:rFonts w:eastAsia="Times New Roman" w:cs="Times New Roman"/>
      <w:sz w:val="17"/>
      <w:szCs w:val="24"/>
      <w:lang w:val="en-GB"/>
    </w:rPr>
  </w:style>
  <w:style w:type="paragraph" w:customStyle="1" w:styleId="bullettable">
    <w:name w:val="bullettable"/>
    <w:basedOn w:val="Normal"/>
    <w:rsid w:val="008F48F4"/>
    <w:pPr>
      <w:numPr>
        <w:numId w:val="26"/>
      </w:numPr>
      <w:tabs>
        <w:tab w:val="left" w:pos="284"/>
      </w:tabs>
      <w:spacing w:before="40" w:after="40" w:line="240" w:lineRule="auto"/>
    </w:pPr>
    <w:rPr>
      <w:rFonts w:eastAsia="Times New Roman"/>
      <w:snapToGrid w:val="0"/>
      <w:sz w:val="16"/>
      <w:lang w:eastAsia="en-US"/>
    </w:rPr>
  </w:style>
  <w:style w:type="character" w:customStyle="1" w:styleId="Heading1Char">
    <w:name w:val="Heading 1 Char"/>
    <w:basedOn w:val="DefaultParagraphFont"/>
    <w:link w:val="Heading1"/>
    <w:uiPriority w:val="9"/>
    <w:rsid w:val="00FC1F2F"/>
    <w:rPr>
      <w:rFonts w:asciiTheme="majorHAnsi" w:eastAsiaTheme="majorEastAsia" w:hAnsiTheme="majorHAnsi" w:cstheme="majorBidi"/>
      <w:b/>
      <w:bCs/>
      <w:color w:val="365F91" w:themeColor="accent1" w:themeShade="BF"/>
      <w:sz w:val="28"/>
      <w:szCs w:val="28"/>
    </w:rPr>
  </w:style>
  <w:style w:type="table" w:customStyle="1" w:styleId="TableGrid13">
    <w:name w:val="Table Grid13"/>
    <w:basedOn w:val="TableNormal"/>
    <w:next w:val="TableGrid"/>
    <w:uiPriority w:val="59"/>
    <w:rsid w:val="00FC1F2F"/>
    <w:pPr>
      <w:spacing w:after="0" w:line="240" w:lineRule="auto"/>
      <w:ind w:right="9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027B"/>
    <w:rPr>
      <w:b/>
      <w:sz w:val="28"/>
      <w:szCs w:val="28"/>
    </w:rPr>
  </w:style>
  <w:style w:type="character" w:customStyle="1" w:styleId="Heading4Char">
    <w:name w:val="Heading 4 Char"/>
    <w:basedOn w:val="DefaultParagraphFont"/>
    <w:link w:val="Heading4"/>
    <w:uiPriority w:val="9"/>
    <w:rsid w:val="007A252B"/>
    <w:rPr>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46A7"/>
    <w:pPr>
      <w:keepNext/>
      <w:spacing w:after="0" w:line="240" w:lineRule="auto"/>
      <w:ind w:right="96"/>
      <w:outlineLvl w:val="1"/>
    </w:pPr>
    <w:rPr>
      <w:b/>
    </w:rPr>
  </w:style>
  <w:style w:type="paragraph" w:styleId="Heading3">
    <w:name w:val="heading 3"/>
    <w:basedOn w:val="Normal"/>
    <w:next w:val="Normal"/>
    <w:link w:val="Heading3Char"/>
    <w:uiPriority w:val="9"/>
    <w:unhideWhenUsed/>
    <w:qFormat/>
    <w:rsid w:val="00F5027B"/>
    <w:pPr>
      <w:keepNext/>
      <w:outlineLvl w:val="2"/>
    </w:pPr>
    <w:rPr>
      <w:b/>
      <w:sz w:val="28"/>
      <w:szCs w:val="28"/>
    </w:rPr>
  </w:style>
  <w:style w:type="paragraph" w:styleId="Heading4">
    <w:name w:val="heading 4"/>
    <w:basedOn w:val="Normal"/>
    <w:next w:val="Normal"/>
    <w:link w:val="Heading4Char"/>
    <w:uiPriority w:val="9"/>
    <w:unhideWhenUsed/>
    <w:qFormat/>
    <w:rsid w:val="007A252B"/>
    <w:pPr>
      <w:keepNext/>
      <w:framePr w:hSpace="180" w:wrap="around" w:vAnchor="text" w:hAnchor="text" w:y="1"/>
      <w:spacing w:after="0" w:line="240" w:lineRule="auto"/>
      <w:ind w:right="96"/>
      <w:suppressOverlap/>
      <w:outlineLvl w:val="3"/>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E39"/>
    <w:pPr>
      <w:ind w:left="720"/>
      <w:contextualSpacing/>
    </w:pPr>
    <w:rPr>
      <w:rFonts w:asciiTheme="minorHAnsi" w:eastAsiaTheme="minorEastAsia" w:hAnsiTheme="minorHAnsi" w:cstheme="minorBidi"/>
      <w:i/>
      <w:szCs w:val="22"/>
    </w:rPr>
  </w:style>
  <w:style w:type="table" w:styleId="TableGrid">
    <w:name w:val="Table Grid"/>
    <w:basedOn w:val="TableNormal"/>
    <w:uiPriority w:val="59"/>
    <w:rsid w:val="00E01E39"/>
    <w:rPr>
      <w:rFonts w:asciiTheme="minorHAnsi" w:eastAsiaTheme="minorEastAsia" w:hAnsiTheme="minorHAnsi" w:cstheme="minorBidi"/>
      <w: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rsid w:val="00E01E39"/>
    <w:pPr>
      <w:tabs>
        <w:tab w:val="num" w:pos="567"/>
      </w:tabs>
      <w:spacing w:before="120" w:after="120"/>
      <w:ind w:left="567" w:hanging="567"/>
    </w:pPr>
    <w:rPr>
      <w:rFonts w:eastAsia="Times New Roman" w:cs="Times New Roman"/>
      <w:i/>
    </w:rPr>
  </w:style>
  <w:style w:type="paragraph" w:customStyle="1" w:styleId="Style14">
    <w:name w:val="Style14"/>
    <w:rsid w:val="00E01E39"/>
    <w:pPr>
      <w:jc w:val="right"/>
    </w:pPr>
    <w:rPr>
      <w:rFonts w:eastAsia="Times New Roman" w:cs="Times New Roman"/>
      <w:i/>
      <w:sz w:val="24"/>
    </w:rPr>
  </w:style>
  <w:style w:type="paragraph" w:customStyle="1" w:styleId="Style15">
    <w:name w:val="Style15"/>
    <w:rsid w:val="00E01E39"/>
    <w:pPr>
      <w:jc w:val="center"/>
    </w:pPr>
    <w:rPr>
      <w:rFonts w:eastAsia="Times New Roman" w:cs="Times New Roman"/>
      <w:b/>
      <w:i/>
      <w:sz w:val="32"/>
    </w:rPr>
  </w:style>
  <w:style w:type="paragraph" w:customStyle="1" w:styleId="Style17">
    <w:name w:val="Style17"/>
    <w:rsid w:val="00E01E39"/>
    <w:pPr>
      <w:jc w:val="center"/>
    </w:pPr>
    <w:rPr>
      <w:rFonts w:eastAsia="Times New Roman" w:cs="Times New Roman"/>
      <w:b/>
      <w:i/>
      <w:caps/>
      <w:sz w:val="56"/>
    </w:rPr>
  </w:style>
  <w:style w:type="paragraph" w:styleId="Header">
    <w:name w:val="header"/>
    <w:basedOn w:val="Normal"/>
    <w:link w:val="HeaderChar"/>
    <w:uiPriority w:val="99"/>
    <w:unhideWhenUsed/>
    <w:rsid w:val="000F1091"/>
    <w:pPr>
      <w:tabs>
        <w:tab w:val="center" w:pos="4513"/>
        <w:tab w:val="right" w:pos="9026"/>
      </w:tabs>
    </w:pPr>
  </w:style>
  <w:style w:type="character" w:customStyle="1" w:styleId="HeaderChar">
    <w:name w:val="Header Char"/>
    <w:basedOn w:val="DefaultParagraphFont"/>
    <w:link w:val="Header"/>
    <w:uiPriority w:val="99"/>
    <w:rsid w:val="000F1091"/>
  </w:style>
  <w:style w:type="paragraph" w:styleId="Footer">
    <w:name w:val="footer"/>
    <w:basedOn w:val="Normal"/>
    <w:link w:val="FooterChar"/>
    <w:uiPriority w:val="99"/>
    <w:unhideWhenUsed/>
    <w:rsid w:val="000F1091"/>
    <w:pPr>
      <w:tabs>
        <w:tab w:val="center" w:pos="4513"/>
        <w:tab w:val="right" w:pos="9026"/>
      </w:tabs>
    </w:pPr>
  </w:style>
  <w:style w:type="character" w:customStyle="1" w:styleId="FooterChar">
    <w:name w:val="Footer Char"/>
    <w:basedOn w:val="DefaultParagraphFont"/>
    <w:link w:val="Footer"/>
    <w:uiPriority w:val="99"/>
    <w:rsid w:val="000F1091"/>
  </w:style>
  <w:style w:type="paragraph" w:styleId="BalloonText">
    <w:name w:val="Balloon Text"/>
    <w:basedOn w:val="Normal"/>
    <w:link w:val="BalloonTextChar"/>
    <w:uiPriority w:val="99"/>
    <w:semiHidden/>
    <w:unhideWhenUsed/>
    <w:rsid w:val="000F1091"/>
    <w:rPr>
      <w:rFonts w:ascii="Tahoma" w:hAnsi="Tahoma" w:cs="Tahoma"/>
      <w:sz w:val="16"/>
      <w:szCs w:val="16"/>
    </w:rPr>
  </w:style>
  <w:style w:type="character" w:customStyle="1" w:styleId="BalloonTextChar">
    <w:name w:val="Balloon Text Char"/>
    <w:basedOn w:val="DefaultParagraphFont"/>
    <w:link w:val="BalloonText"/>
    <w:uiPriority w:val="99"/>
    <w:semiHidden/>
    <w:rsid w:val="000F1091"/>
    <w:rPr>
      <w:rFonts w:ascii="Tahoma" w:hAnsi="Tahoma" w:cs="Tahoma"/>
      <w:sz w:val="16"/>
      <w:szCs w:val="16"/>
    </w:rPr>
  </w:style>
  <w:style w:type="paragraph" w:styleId="NoSpacing">
    <w:name w:val="No Spacing"/>
    <w:uiPriority w:val="1"/>
    <w:qFormat/>
    <w:rsid w:val="00CF6E86"/>
  </w:style>
  <w:style w:type="paragraph" w:styleId="BodyText">
    <w:name w:val="Body Text"/>
    <w:basedOn w:val="Normal"/>
    <w:link w:val="BodyTextChar"/>
    <w:uiPriority w:val="99"/>
    <w:unhideWhenUsed/>
    <w:rsid w:val="00580847"/>
    <w:rPr>
      <w:color w:val="FF0000"/>
    </w:rPr>
  </w:style>
  <w:style w:type="character" w:customStyle="1" w:styleId="BodyTextChar">
    <w:name w:val="Body Text Char"/>
    <w:basedOn w:val="DefaultParagraphFont"/>
    <w:link w:val="BodyText"/>
    <w:uiPriority w:val="99"/>
    <w:rsid w:val="00580847"/>
    <w:rPr>
      <w:color w:val="FF0000"/>
    </w:rPr>
  </w:style>
  <w:style w:type="paragraph" w:styleId="BodyText2">
    <w:name w:val="Body Text 2"/>
    <w:basedOn w:val="Normal"/>
    <w:link w:val="BodyText2Char"/>
    <w:uiPriority w:val="99"/>
    <w:unhideWhenUsed/>
    <w:rsid w:val="00C93A3D"/>
    <w:pPr>
      <w:framePr w:hSpace="180" w:wrap="around" w:vAnchor="page" w:hAnchor="margin" w:y="4333"/>
      <w:spacing w:after="120"/>
    </w:pPr>
    <w:rPr>
      <w:rFonts w:eastAsiaTheme="minorEastAsia"/>
      <w:i/>
      <w:szCs w:val="22"/>
    </w:rPr>
  </w:style>
  <w:style w:type="character" w:customStyle="1" w:styleId="BodyText2Char">
    <w:name w:val="Body Text 2 Char"/>
    <w:basedOn w:val="DefaultParagraphFont"/>
    <w:link w:val="BodyText2"/>
    <w:uiPriority w:val="99"/>
    <w:rsid w:val="00C93A3D"/>
    <w:rPr>
      <w:rFonts w:eastAsiaTheme="minorEastAsia"/>
      <w:i/>
      <w:szCs w:val="22"/>
    </w:rPr>
  </w:style>
  <w:style w:type="paragraph" w:styleId="BodyText3">
    <w:name w:val="Body Text 3"/>
    <w:basedOn w:val="Normal"/>
    <w:link w:val="BodyText3Char"/>
    <w:uiPriority w:val="99"/>
    <w:unhideWhenUsed/>
    <w:rsid w:val="00EE19FD"/>
    <w:pPr>
      <w:framePr w:hSpace="180" w:wrap="around" w:vAnchor="page" w:hAnchor="margin" w:y="4333"/>
      <w:spacing w:after="120"/>
    </w:pPr>
    <w:rPr>
      <w:rFonts w:eastAsiaTheme="minorEastAsia"/>
      <w:color w:val="FF0000"/>
      <w:szCs w:val="22"/>
    </w:rPr>
  </w:style>
  <w:style w:type="character" w:customStyle="1" w:styleId="BodyText3Char">
    <w:name w:val="Body Text 3 Char"/>
    <w:basedOn w:val="DefaultParagraphFont"/>
    <w:link w:val="BodyText3"/>
    <w:uiPriority w:val="99"/>
    <w:rsid w:val="00EE19FD"/>
    <w:rPr>
      <w:rFonts w:eastAsiaTheme="minorEastAsia"/>
      <w:color w:val="FF0000"/>
      <w:szCs w:val="22"/>
    </w:rPr>
  </w:style>
  <w:style w:type="table" w:customStyle="1" w:styleId="TableGrid1">
    <w:name w:val="Table Grid1"/>
    <w:basedOn w:val="TableNormal"/>
    <w:next w:val="TableGrid"/>
    <w:uiPriority w:val="59"/>
    <w:rsid w:val="00A632AA"/>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32AA"/>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42F2"/>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217A"/>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217A"/>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217A"/>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C1181"/>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C1181"/>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C1181"/>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181"/>
    <w:rPr>
      <w:sz w:val="16"/>
      <w:szCs w:val="16"/>
    </w:rPr>
  </w:style>
  <w:style w:type="paragraph" w:styleId="CommentText">
    <w:name w:val="annotation text"/>
    <w:basedOn w:val="Normal"/>
    <w:link w:val="CommentTextChar"/>
    <w:uiPriority w:val="99"/>
    <w:semiHidden/>
    <w:unhideWhenUsed/>
    <w:rsid w:val="00BC1181"/>
    <w:pPr>
      <w:spacing w:after="0" w:line="240" w:lineRule="auto"/>
      <w:ind w:right="96"/>
      <w:jc w:val="both"/>
    </w:pPr>
    <w:rPr>
      <w:sz w:val="20"/>
    </w:rPr>
  </w:style>
  <w:style w:type="character" w:customStyle="1" w:styleId="CommentTextChar">
    <w:name w:val="Comment Text Char"/>
    <w:basedOn w:val="DefaultParagraphFont"/>
    <w:link w:val="CommentText"/>
    <w:uiPriority w:val="99"/>
    <w:semiHidden/>
    <w:rsid w:val="00BC1181"/>
    <w:rPr>
      <w:sz w:val="20"/>
    </w:rPr>
  </w:style>
  <w:style w:type="table" w:customStyle="1" w:styleId="TableGrid10">
    <w:name w:val="Table Grid10"/>
    <w:basedOn w:val="TableNormal"/>
    <w:next w:val="TableGrid"/>
    <w:uiPriority w:val="59"/>
    <w:rsid w:val="00BC1181"/>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346A7"/>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46A7"/>
    <w:rPr>
      <w:b/>
    </w:rPr>
  </w:style>
  <w:style w:type="table" w:customStyle="1" w:styleId="TableGrid12">
    <w:name w:val="Table Grid12"/>
    <w:basedOn w:val="TableNormal"/>
    <w:next w:val="TableGrid"/>
    <w:uiPriority w:val="59"/>
    <w:rsid w:val="00C346A7"/>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rsid w:val="008F48F4"/>
    <w:pPr>
      <w:autoSpaceDE w:val="0"/>
      <w:autoSpaceDN w:val="0"/>
      <w:spacing w:before="60" w:after="60" w:line="240" w:lineRule="auto"/>
    </w:pPr>
    <w:rPr>
      <w:rFonts w:eastAsia="Times New Roman" w:cs="Times New Roman"/>
      <w:sz w:val="17"/>
      <w:szCs w:val="24"/>
      <w:lang w:val="en-GB"/>
    </w:rPr>
  </w:style>
  <w:style w:type="paragraph" w:customStyle="1" w:styleId="bullettable">
    <w:name w:val="bullettable"/>
    <w:basedOn w:val="Normal"/>
    <w:rsid w:val="008F48F4"/>
    <w:pPr>
      <w:numPr>
        <w:numId w:val="26"/>
      </w:numPr>
      <w:tabs>
        <w:tab w:val="left" w:pos="284"/>
      </w:tabs>
      <w:spacing w:before="40" w:after="40" w:line="240" w:lineRule="auto"/>
    </w:pPr>
    <w:rPr>
      <w:rFonts w:eastAsia="Times New Roman"/>
      <w:snapToGrid w:val="0"/>
      <w:sz w:val="16"/>
      <w:lang w:eastAsia="en-US"/>
    </w:rPr>
  </w:style>
  <w:style w:type="character" w:customStyle="1" w:styleId="Heading1Char">
    <w:name w:val="Heading 1 Char"/>
    <w:basedOn w:val="DefaultParagraphFont"/>
    <w:link w:val="Heading1"/>
    <w:uiPriority w:val="9"/>
    <w:rsid w:val="00FC1F2F"/>
    <w:rPr>
      <w:rFonts w:asciiTheme="majorHAnsi" w:eastAsiaTheme="majorEastAsia" w:hAnsiTheme="majorHAnsi" w:cstheme="majorBidi"/>
      <w:b/>
      <w:bCs/>
      <w:color w:val="365F91" w:themeColor="accent1" w:themeShade="BF"/>
      <w:sz w:val="28"/>
      <w:szCs w:val="28"/>
    </w:rPr>
  </w:style>
  <w:style w:type="table" w:customStyle="1" w:styleId="TableGrid13">
    <w:name w:val="Table Grid13"/>
    <w:basedOn w:val="TableNormal"/>
    <w:next w:val="TableGrid"/>
    <w:uiPriority w:val="59"/>
    <w:rsid w:val="00FC1F2F"/>
    <w:pPr>
      <w:spacing w:after="0" w:line="240" w:lineRule="auto"/>
      <w:ind w:right="9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027B"/>
    <w:rPr>
      <w:b/>
      <w:sz w:val="28"/>
      <w:szCs w:val="28"/>
    </w:rPr>
  </w:style>
  <w:style w:type="character" w:customStyle="1" w:styleId="Heading4Char">
    <w:name w:val="Heading 4 Char"/>
    <w:basedOn w:val="DefaultParagraphFont"/>
    <w:link w:val="Heading4"/>
    <w:uiPriority w:val="9"/>
    <w:rsid w:val="007A252B"/>
    <w:rPr>
      <w:b/>
      <w:szCs w:val="22"/>
    </w:rPr>
  </w:style>
</w:styles>
</file>

<file path=word/webSettings.xml><?xml version="1.0" encoding="utf-8"?>
<w:webSettings xmlns:r="http://schemas.openxmlformats.org/officeDocument/2006/relationships" xmlns:w="http://schemas.openxmlformats.org/wordprocessingml/2006/main">
  <w:divs>
    <w:div w:id="20545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6FD5909CD84B06BBDB714FEE592817"/>
        <w:category>
          <w:name w:val="General"/>
          <w:gallery w:val="placeholder"/>
        </w:category>
        <w:types>
          <w:type w:val="bbPlcHdr"/>
        </w:types>
        <w:behaviors>
          <w:behavior w:val="content"/>
        </w:behaviors>
        <w:guid w:val="{7ACECD20-E3D4-41B0-BA37-67B5EF5D63F4}"/>
      </w:docPartPr>
      <w:docPartBody>
        <w:p w:rsidR="000A0868" w:rsidRDefault="000A0868" w:rsidP="000A0868">
          <w:pPr>
            <w:pStyle w:val="FE6FD5909CD84B06BBDB714FEE592817"/>
          </w:pPr>
          <w:r>
            <w:rPr>
              <w:b/>
              <w:bCs/>
              <w:color w:val="1F497D" w:themeColor="text2"/>
              <w:sz w:val="28"/>
              <w:szCs w:val="28"/>
            </w:rPr>
            <w:t>[Type the document title]</w:t>
          </w:r>
        </w:p>
      </w:docPartBody>
    </w:docPart>
    <w:docPart>
      <w:docPartPr>
        <w:name w:val="8E5AC31182FC46479AA6F5C4A5A2EE24"/>
        <w:category>
          <w:name w:val="General"/>
          <w:gallery w:val="placeholder"/>
        </w:category>
        <w:types>
          <w:type w:val="bbPlcHdr"/>
        </w:types>
        <w:behaviors>
          <w:behavior w:val="content"/>
        </w:behaviors>
        <w:guid w:val="{E50FCF1D-0381-451E-BA6B-34764C3BCA23}"/>
      </w:docPartPr>
      <w:docPartBody>
        <w:p w:rsidR="000A0868" w:rsidRDefault="000A0868" w:rsidP="000A0868">
          <w:pPr>
            <w:pStyle w:val="8E5AC31182FC46479AA6F5C4A5A2EE24"/>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0A0868"/>
    <w:rsid w:val="000373F5"/>
    <w:rsid w:val="00083D4B"/>
    <w:rsid w:val="000A0868"/>
    <w:rsid w:val="00256922"/>
    <w:rsid w:val="002B0E64"/>
    <w:rsid w:val="003F15F2"/>
    <w:rsid w:val="00437B57"/>
    <w:rsid w:val="004671F3"/>
    <w:rsid w:val="004952F3"/>
    <w:rsid w:val="007B4351"/>
    <w:rsid w:val="0087002A"/>
    <w:rsid w:val="00B84A39"/>
    <w:rsid w:val="00BB6488"/>
    <w:rsid w:val="00D14DB9"/>
    <w:rsid w:val="00E310F0"/>
    <w:rsid w:val="00E93961"/>
    <w:rsid w:val="00FF29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7A3EF2E4549DEBB816D90A57E8B71">
    <w:name w:val="F127A3EF2E4549DEBB816D90A57E8B71"/>
    <w:rsid w:val="000A0868"/>
  </w:style>
  <w:style w:type="paragraph" w:customStyle="1" w:styleId="FE6FD5909CD84B06BBDB714FEE592817">
    <w:name w:val="FE6FD5909CD84B06BBDB714FEE592817"/>
    <w:rsid w:val="000A0868"/>
  </w:style>
  <w:style w:type="paragraph" w:customStyle="1" w:styleId="8E5AC31182FC46479AA6F5C4A5A2EE24">
    <w:name w:val="8E5AC31182FC46479AA6F5C4A5A2EE24"/>
    <w:rsid w:val="000A0868"/>
  </w:style>
  <w:style w:type="paragraph" w:customStyle="1" w:styleId="6F55D539FEA7495C99824A43D6D524E1">
    <w:name w:val="6F55D539FEA7495C99824A43D6D524E1"/>
    <w:rsid w:val="000A086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E4A9A-7938-4C96-A223-9FC265F1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9939</Words>
  <Characters>56654</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Maribyrnong City Council</vt:lpstr>
    </vt:vector>
  </TitlesOfParts>
  <Company>Microsoft</Company>
  <LinksUpToDate>false</LinksUpToDate>
  <CharactersWithSpaces>66461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Maribyrnong City Council</dc:title>
  <dc:subject>Proposed General Purposes Local Law 2015</dc:subject>
  <dc:creator>BSC</dc:creator>
  <cp:lastModifiedBy>saitchison</cp:lastModifiedBy>
  <cp:revision>2</cp:revision>
  <cp:lastPrinted>2015-07-07T03:10:00Z</cp:lastPrinted>
  <dcterms:created xsi:type="dcterms:W3CDTF">2015-08-07T01:26:00Z</dcterms:created>
  <dcterms:modified xsi:type="dcterms:W3CDTF">2015-08-07T01:26:00Z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1933584171</vt:i4>
  </property>
  <property fmtid="{D5CDD505-2E9C-101B-9397-08002B2CF9AE}" pid="3" name="_NewReviewCycle">
    <vt:lpwstr/>
  </property>
  <property fmtid="{D5CDD505-2E9C-101B-9397-08002B2CF9AE}" pid="4" name="_EmailSubject">
    <vt:lpwstr>Local Laws info</vt:lpwstr>
  </property>
  <property fmtid="{D5CDD505-2E9C-101B-9397-08002B2CF9AE}" pid="5" name="_AuthorEmail">
    <vt:lpwstr>Paul.McKeon@maribyrnong.vic.gov.au</vt:lpwstr>
  </property>
  <property fmtid="{D5CDD505-2E9C-101B-9397-08002B2CF9AE}" pid="6" name="_AuthorEmailDisplayName">
    <vt:lpwstr>Paul McKeon</vt:lpwstr>
  </property>
  <property fmtid="{D5CDD505-2E9C-101B-9397-08002B2CF9AE}" pid="7" name="_PreviousAdHocReviewCycleID">
    <vt:i4>535383007</vt:i4>
  </property>
  <property fmtid="{D5CDD505-2E9C-101B-9397-08002B2CF9AE}" pid="8" name="_ReviewingToolsShownOnce">
    <vt:lpwstr/>
  </property>
</Properties>
</file>