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E7340" w14:textId="10D4A137" w:rsidR="00675C44" w:rsidRDefault="00675C44" w:rsidP="005C1DDB">
      <w:pPr>
        <w:spacing w:line="276" w:lineRule="auto"/>
        <w:jc w:val="both"/>
      </w:pPr>
      <w:bookmarkStart w:id="0" w:name="_Toc333587139"/>
    </w:p>
    <w:p w14:paraId="60F82B59" w14:textId="77777777" w:rsidR="006C3112" w:rsidRPr="008B2260" w:rsidRDefault="006C3112" w:rsidP="005C1DDB">
      <w:pPr>
        <w:spacing w:line="276" w:lineRule="auto"/>
        <w:jc w:val="both"/>
        <w:rPr>
          <w:rFonts w:ascii="Arial" w:hAnsi="Arial" w:cs="Arial"/>
        </w:rPr>
      </w:pPr>
    </w:p>
    <w:p w14:paraId="2BA3F204" w14:textId="77777777" w:rsidR="006C3112" w:rsidRPr="008B2260" w:rsidRDefault="006C3112" w:rsidP="005C1DDB">
      <w:pPr>
        <w:spacing w:line="276" w:lineRule="auto"/>
        <w:jc w:val="both"/>
        <w:rPr>
          <w:rFonts w:ascii="Arial" w:hAnsi="Arial" w:cs="Arial"/>
        </w:rPr>
      </w:pPr>
    </w:p>
    <w:p w14:paraId="4B884085" w14:textId="77777777" w:rsidR="006C3112" w:rsidRPr="008B2260" w:rsidRDefault="006C3112" w:rsidP="005C1DDB">
      <w:pPr>
        <w:spacing w:line="276" w:lineRule="auto"/>
        <w:jc w:val="both"/>
        <w:rPr>
          <w:rFonts w:ascii="Arial" w:hAnsi="Arial" w:cs="Arial"/>
        </w:rPr>
      </w:pPr>
    </w:p>
    <w:p w14:paraId="45200994" w14:textId="77777777" w:rsidR="006C3112" w:rsidRPr="008B2260" w:rsidRDefault="006C3112" w:rsidP="005C1DDB">
      <w:pPr>
        <w:spacing w:line="276" w:lineRule="auto"/>
        <w:jc w:val="both"/>
        <w:rPr>
          <w:rFonts w:ascii="Arial" w:hAnsi="Arial" w:cs="Arial"/>
        </w:rPr>
      </w:pPr>
    </w:p>
    <w:p w14:paraId="791C55BE" w14:textId="77777777" w:rsidR="006C3112" w:rsidRPr="008B2260" w:rsidRDefault="006C3112" w:rsidP="005C1DDB">
      <w:pPr>
        <w:spacing w:line="276" w:lineRule="auto"/>
        <w:jc w:val="both"/>
        <w:rPr>
          <w:rFonts w:ascii="Arial" w:hAnsi="Arial" w:cs="Arial"/>
        </w:rPr>
      </w:pPr>
    </w:p>
    <w:p w14:paraId="4F125834" w14:textId="77777777" w:rsidR="006C3112" w:rsidRPr="008B2260" w:rsidRDefault="006C3112" w:rsidP="005C1DDB">
      <w:pPr>
        <w:spacing w:line="276" w:lineRule="auto"/>
        <w:jc w:val="both"/>
        <w:rPr>
          <w:rFonts w:ascii="Arial" w:hAnsi="Arial" w:cs="Arial"/>
        </w:rPr>
      </w:pPr>
    </w:p>
    <w:p w14:paraId="0DCE983D" w14:textId="77777777" w:rsidR="006C3112" w:rsidRPr="008B2260" w:rsidRDefault="006C3112" w:rsidP="005C1DDB">
      <w:pPr>
        <w:spacing w:line="276" w:lineRule="auto"/>
        <w:jc w:val="both"/>
        <w:rPr>
          <w:rFonts w:ascii="Arial" w:hAnsi="Arial" w:cs="Arial"/>
        </w:rPr>
      </w:pPr>
    </w:p>
    <w:p w14:paraId="49B30B5D" w14:textId="77777777" w:rsidR="006C3112" w:rsidRPr="008B2260" w:rsidRDefault="006C3112" w:rsidP="005C1DDB">
      <w:pPr>
        <w:spacing w:line="276" w:lineRule="auto"/>
        <w:jc w:val="both"/>
        <w:rPr>
          <w:rFonts w:ascii="Arial" w:hAnsi="Arial" w:cs="Arial"/>
        </w:rPr>
      </w:pPr>
    </w:p>
    <w:p w14:paraId="74C7D941" w14:textId="77777777" w:rsidR="006C3112" w:rsidRPr="008B2260" w:rsidRDefault="006C3112" w:rsidP="005C1DDB">
      <w:pPr>
        <w:spacing w:line="276" w:lineRule="auto"/>
        <w:jc w:val="both"/>
        <w:rPr>
          <w:rFonts w:ascii="Arial" w:hAnsi="Arial" w:cs="Arial"/>
        </w:rPr>
      </w:pPr>
    </w:p>
    <w:p w14:paraId="31E69716" w14:textId="77777777" w:rsidR="006C3112" w:rsidRPr="008B2260" w:rsidRDefault="006C3112" w:rsidP="005C1DDB">
      <w:pPr>
        <w:spacing w:line="276" w:lineRule="auto"/>
        <w:jc w:val="both"/>
        <w:rPr>
          <w:rFonts w:ascii="Arial" w:hAnsi="Arial" w:cs="Arial"/>
        </w:rPr>
      </w:pPr>
    </w:p>
    <w:p w14:paraId="763F0639" w14:textId="77777777" w:rsidR="006C3112" w:rsidRPr="008B2260" w:rsidRDefault="006C3112" w:rsidP="005C1DDB">
      <w:pPr>
        <w:spacing w:line="276" w:lineRule="auto"/>
        <w:jc w:val="both"/>
        <w:rPr>
          <w:rFonts w:ascii="Arial" w:hAnsi="Arial" w:cs="Arial"/>
        </w:rPr>
      </w:pPr>
    </w:p>
    <w:p w14:paraId="6ADEB3BD" w14:textId="77777777" w:rsidR="006C3112" w:rsidRPr="008B2260" w:rsidRDefault="006C3112" w:rsidP="005C1DDB">
      <w:pPr>
        <w:spacing w:line="276" w:lineRule="auto"/>
        <w:jc w:val="both"/>
        <w:rPr>
          <w:rFonts w:ascii="Arial" w:hAnsi="Arial" w:cs="Arial"/>
        </w:rPr>
      </w:pPr>
    </w:p>
    <w:p w14:paraId="7CA23D63" w14:textId="77777777" w:rsidR="006C3112" w:rsidRPr="008B2260" w:rsidRDefault="006C3112" w:rsidP="005C1DDB">
      <w:pPr>
        <w:spacing w:line="276" w:lineRule="auto"/>
        <w:jc w:val="both"/>
        <w:rPr>
          <w:rFonts w:ascii="Arial" w:hAnsi="Arial" w:cs="Arial"/>
        </w:rPr>
      </w:pPr>
    </w:p>
    <w:p w14:paraId="7719F62C" w14:textId="7A1B5326" w:rsidR="006C3112" w:rsidRPr="008B2260" w:rsidRDefault="00485F26" w:rsidP="005C1DDB">
      <w:pPr>
        <w:tabs>
          <w:tab w:val="left" w:pos="2135"/>
        </w:tabs>
        <w:spacing w:line="276" w:lineRule="auto"/>
        <w:jc w:val="both"/>
        <w:rPr>
          <w:rFonts w:ascii="Arial" w:hAnsi="Arial" w:cs="Arial"/>
        </w:rPr>
      </w:pPr>
      <w:r>
        <w:rPr>
          <w:rFonts w:ascii="Arial" w:hAnsi="Arial" w:cs="Arial"/>
        </w:rPr>
        <w:tab/>
      </w:r>
    </w:p>
    <w:p w14:paraId="729B2313" w14:textId="77777777" w:rsidR="00BE3146" w:rsidRDefault="00BE7175" w:rsidP="00F932BE">
      <w:pPr>
        <w:rPr>
          <w:rFonts w:ascii="Arial" w:hAnsi="Arial" w:cs="Arial"/>
          <w:b/>
          <w:sz w:val="28"/>
          <w:szCs w:val="28"/>
        </w:rPr>
      </w:pPr>
      <w:r>
        <w:rPr>
          <w:rFonts w:ascii="Arial" w:hAnsi="Arial" w:cs="Arial"/>
          <w:b/>
          <w:noProof/>
          <w:sz w:val="28"/>
          <w:szCs w:val="28"/>
          <w:lang w:eastAsia="en-AU"/>
        </w:rPr>
        <mc:AlternateContent>
          <mc:Choice Requires="wps">
            <w:drawing>
              <wp:anchor distT="0" distB="0" distL="114300" distR="114300" simplePos="0" relativeHeight="251657215" behindDoc="0" locked="0" layoutInCell="1" allowOverlap="1" wp14:anchorId="59CE8B6C" wp14:editId="7F22F42C">
                <wp:simplePos x="0" y="0"/>
                <wp:positionH relativeFrom="page">
                  <wp:align>left</wp:align>
                </wp:positionH>
                <wp:positionV relativeFrom="paragraph">
                  <wp:posOffset>2307679</wp:posOffset>
                </wp:positionV>
                <wp:extent cx="8139430" cy="3318716"/>
                <wp:effectExtent l="0" t="0" r="0" b="0"/>
                <wp:wrapNone/>
                <wp:docPr id="3" name="Rectangle 3"/>
                <wp:cNvGraphicFramePr/>
                <a:graphic xmlns:a="http://schemas.openxmlformats.org/drawingml/2006/main">
                  <a:graphicData uri="http://schemas.microsoft.com/office/word/2010/wordprocessingShape">
                    <wps:wsp>
                      <wps:cNvSpPr/>
                      <wps:spPr>
                        <a:xfrm>
                          <a:off x="0" y="0"/>
                          <a:ext cx="8139430" cy="3318716"/>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0869D" w14:textId="77777777" w:rsidR="00826BA7" w:rsidRDefault="00826BA7" w:rsidP="00A772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E8B6C" id="Rectangle 3" o:spid="_x0000_s1026" style="position:absolute;margin-left:0;margin-top:181.7pt;width:640.9pt;height:261.3pt;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" fillcolor="#1f3763 [1608]" stroked="f" strokeweight="1pt">
                <v:textbox>
                  <w:txbxContent>
                    <w:p w14:paraId="24F0869D" w14:textId="77777777" w:rsidR="00826BA7" w:rsidRDefault="00826BA7" w:rsidP="00A7722C">
                      <w:pPr>
                        <w:jc w:val="center"/>
                      </w:pPr>
                    </w:p>
                  </w:txbxContent>
                </v:textbox>
                <w10:wrap anchorx="page"/>
              </v:rect>
            </w:pict>
          </mc:Fallback>
        </mc:AlternateContent>
      </w:r>
      <w:r w:rsidR="008B4B3B" w:rsidRPr="00675C44">
        <w:rPr>
          <w:rFonts w:ascii="Arial" w:hAnsi="Arial" w:cs="Arial"/>
          <w:b/>
          <w:noProof/>
          <w:sz w:val="28"/>
          <w:szCs w:val="28"/>
          <w:lang w:eastAsia="en-AU"/>
        </w:rPr>
        <mc:AlternateContent>
          <mc:Choice Requires="wps">
            <w:drawing>
              <wp:anchor distT="45720" distB="45720" distL="114300" distR="114300" simplePos="0" relativeHeight="251663360" behindDoc="0" locked="0" layoutInCell="1" allowOverlap="1" wp14:anchorId="26A6056A" wp14:editId="3854F0A2">
                <wp:simplePos x="0" y="0"/>
                <wp:positionH relativeFrom="page">
                  <wp:align>right</wp:align>
                </wp:positionH>
                <wp:positionV relativeFrom="paragraph">
                  <wp:posOffset>2498533</wp:posOffset>
                </wp:positionV>
                <wp:extent cx="7394575" cy="19348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575" cy="1934845"/>
                        </a:xfrm>
                        <a:prstGeom prst="rect">
                          <a:avLst/>
                        </a:prstGeom>
                        <a:noFill/>
                        <a:ln w="9525">
                          <a:noFill/>
                          <a:miter lim="800000"/>
                          <a:headEnd/>
                          <a:tailEnd/>
                        </a:ln>
                      </wps:spPr>
                      <wps:txbx>
                        <w:txbxContent>
                          <w:p w14:paraId="36C814EA" w14:textId="17CEFF4E" w:rsidR="00826BA7" w:rsidRDefault="00826BA7" w:rsidP="00675C44">
                            <w:pPr>
                              <w:rPr>
                                <w:rFonts w:ascii="Arial" w:hAnsi="Arial" w:cs="Arial"/>
                                <w:color w:val="FFFFFF" w:themeColor="background1"/>
                                <w:sz w:val="72"/>
                                <w:szCs w:val="72"/>
                              </w:rPr>
                            </w:pPr>
                            <w:r>
                              <w:rPr>
                                <w:rFonts w:ascii="Arial" w:hAnsi="Arial" w:cs="Arial"/>
                                <w:color w:val="FFFFFF" w:themeColor="background1"/>
                                <w:sz w:val="72"/>
                                <w:szCs w:val="72"/>
                              </w:rPr>
                              <w:t xml:space="preserve">DRAFT Gender Equity Strategy </w:t>
                            </w:r>
                          </w:p>
                          <w:p w14:paraId="0FDAA925" w14:textId="592B20D4" w:rsidR="00826BA7" w:rsidRPr="00665FC6" w:rsidRDefault="00826BA7" w:rsidP="008C1E7E">
                            <w:pPr>
                              <w:rPr>
                                <w:rFonts w:ascii="Arial" w:hAnsi="Arial" w:cs="Arial"/>
                                <w:color w:val="FFFFFF" w:themeColor="background1"/>
                                <w:sz w:val="72"/>
                                <w:szCs w:val="72"/>
                              </w:rPr>
                            </w:pPr>
                            <w:r>
                              <w:rPr>
                                <w:rFonts w:ascii="Arial" w:hAnsi="Arial" w:cs="Arial"/>
                                <w:color w:val="FFFFFF" w:themeColor="background1"/>
                                <w:sz w:val="72"/>
                                <w:szCs w:val="72"/>
                              </w:rPr>
                              <w:t xml:space="preserve">2018-2030 </w:t>
                            </w:r>
                          </w:p>
                          <w:p w14:paraId="60440FD9" w14:textId="18A5B765" w:rsidR="00826BA7" w:rsidRPr="008C1E7E" w:rsidRDefault="00826BA7" w:rsidP="008C1E7E">
                            <w:pPr>
                              <w:rPr>
                                <w:i/>
                                <w:color w:val="FFFFFF" w:themeColor="background1"/>
                                <w:sz w:val="28"/>
                              </w:rPr>
                            </w:pPr>
                            <w:r w:rsidRPr="008C1E7E">
                              <w:rPr>
                                <w:i/>
                                <w:color w:val="FFFFFF" w:themeColor="background1"/>
                                <w:sz w:val="28"/>
                              </w:rPr>
                              <w:t xml:space="preserve">A strategy to </w:t>
                            </w:r>
                            <w:r>
                              <w:rPr>
                                <w:i/>
                                <w:color w:val="FFFFFF" w:themeColor="background1"/>
                                <w:sz w:val="28"/>
                              </w:rPr>
                              <w:t>achieve</w:t>
                            </w:r>
                            <w:r w:rsidRPr="008C1E7E">
                              <w:rPr>
                                <w:i/>
                                <w:color w:val="FFFFFF" w:themeColor="background1"/>
                                <w:sz w:val="28"/>
                              </w:rPr>
                              <w:t xml:space="preserve"> gender equality, </w:t>
                            </w:r>
                            <w:r>
                              <w:rPr>
                                <w:i/>
                                <w:color w:val="FFFFFF" w:themeColor="background1"/>
                                <w:sz w:val="28"/>
                              </w:rPr>
                              <w:t>prevent</w:t>
                            </w:r>
                            <w:r w:rsidRPr="008C1E7E">
                              <w:rPr>
                                <w:i/>
                                <w:color w:val="FFFFFF" w:themeColor="background1"/>
                                <w:sz w:val="28"/>
                              </w:rPr>
                              <w:t xml:space="preserve"> family violence and respond to the needs of victims in Maribyrnong </w:t>
                            </w:r>
                          </w:p>
                          <w:p w14:paraId="5297A664" w14:textId="77777777" w:rsidR="00826BA7" w:rsidRDefault="00826B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6056A" id="_x0000_t202" coordsize="21600,21600" o:spt="202" path="m,l,21600r21600,l21600,xe">
                <v:stroke joinstyle="miter"/>
                <v:path gradientshapeok="t" o:connecttype="rect"/>
              </v:shapetype>
              <v:shape id="Text Box 2" o:spid="_x0000_s1027" type="#_x0000_t202" style="position:absolute;margin-left:531.05pt;margin-top:196.75pt;width:582.25pt;height:152.3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" filled="f" stroked="f">
                <v:textbox>
                  <w:txbxContent>
                    <w:p w14:paraId="36C814EA" w14:textId="17CEFF4E" w:rsidR="00826BA7" w:rsidRDefault="00826BA7" w:rsidP="00675C44">
                      <w:pPr>
                        <w:rPr>
                          <w:rFonts w:ascii="Arial" w:hAnsi="Arial" w:cs="Arial"/>
                          <w:color w:val="FFFFFF" w:themeColor="background1"/>
                          <w:sz w:val="72"/>
                          <w:szCs w:val="72"/>
                        </w:rPr>
                      </w:pPr>
                      <w:r>
                        <w:rPr>
                          <w:rFonts w:ascii="Arial" w:hAnsi="Arial" w:cs="Arial"/>
                          <w:color w:val="FFFFFF" w:themeColor="background1"/>
                          <w:sz w:val="72"/>
                          <w:szCs w:val="72"/>
                        </w:rPr>
                        <w:t xml:space="preserve">DRAFT Gender Equity Strategy </w:t>
                      </w:r>
                    </w:p>
                    <w:p w14:paraId="0FDAA925" w14:textId="592B20D4" w:rsidR="00826BA7" w:rsidRPr="00665FC6" w:rsidRDefault="00826BA7" w:rsidP="008C1E7E">
                      <w:pPr>
                        <w:rPr>
                          <w:rFonts w:ascii="Arial" w:hAnsi="Arial" w:cs="Arial"/>
                          <w:color w:val="FFFFFF" w:themeColor="background1"/>
                          <w:sz w:val="72"/>
                          <w:szCs w:val="72"/>
                        </w:rPr>
                      </w:pPr>
                      <w:r>
                        <w:rPr>
                          <w:rFonts w:ascii="Arial" w:hAnsi="Arial" w:cs="Arial"/>
                          <w:color w:val="FFFFFF" w:themeColor="background1"/>
                          <w:sz w:val="72"/>
                          <w:szCs w:val="72"/>
                        </w:rPr>
                        <w:t xml:space="preserve">2018-2030 </w:t>
                      </w:r>
                    </w:p>
                    <w:p w14:paraId="60440FD9" w14:textId="18A5B765" w:rsidR="00826BA7" w:rsidRPr="008C1E7E" w:rsidRDefault="00826BA7" w:rsidP="008C1E7E">
                      <w:pPr>
                        <w:rPr>
                          <w:i/>
                          <w:color w:val="FFFFFF" w:themeColor="background1"/>
                          <w:sz w:val="28"/>
                        </w:rPr>
                      </w:pPr>
                      <w:r w:rsidRPr="008C1E7E">
                        <w:rPr>
                          <w:i/>
                          <w:color w:val="FFFFFF" w:themeColor="background1"/>
                          <w:sz w:val="28"/>
                        </w:rPr>
                        <w:t xml:space="preserve">A strategy to </w:t>
                      </w:r>
                      <w:r>
                        <w:rPr>
                          <w:i/>
                          <w:color w:val="FFFFFF" w:themeColor="background1"/>
                          <w:sz w:val="28"/>
                        </w:rPr>
                        <w:t>achieve</w:t>
                      </w:r>
                      <w:r w:rsidRPr="008C1E7E">
                        <w:rPr>
                          <w:i/>
                          <w:color w:val="FFFFFF" w:themeColor="background1"/>
                          <w:sz w:val="28"/>
                        </w:rPr>
                        <w:t xml:space="preserve"> gender equality, </w:t>
                      </w:r>
                      <w:r>
                        <w:rPr>
                          <w:i/>
                          <w:color w:val="FFFFFF" w:themeColor="background1"/>
                          <w:sz w:val="28"/>
                        </w:rPr>
                        <w:t>prevent</w:t>
                      </w:r>
                      <w:r w:rsidRPr="008C1E7E">
                        <w:rPr>
                          <w:i/>
                          <w:color w:val="FFFFFF" w:themeColor="background1"/>
                          <w:sz w:val="28"/>
                        </w:rPr>
                        <w:t xml:space="preserve"> family violence and respond to the needs of victims in Maribyrnong </w:t>
                      </w:r>
                    </w:p>
                    <w:p w14:paraId="5297A664" w14:textId="77777777" w:rsidR="00826BA7" w:rsidRDefault="00826BA7"/>
                  </w:txbxContent>
                </v:textbox>
                <w10:wrap type="square" anchorx="page"/>
              </v:shape>
            </w:pict>
          </mc:Fallback>
        </mc:AlternateContent>
      </w:r>
      <w:r w:rsidR="008B4B3B">
        <w:rPr>
          <w:noProof/>
          <w:lang w:eastAsia="en-AU"/>
        </w:rPr>
        <w:drawing>
          <wp:anchor distT="0" distB="0" distL="114300" distR="114300" simplePos="0" relativeHeight="251661312" behindDoc="0" locked="0" layoutInCell="1" allowOverlap="1" wp14:anchorId="0B1D9FA3" wp14:editId="34F82A66">
            <wp:simplePos x="0" y="0"/>
            <wp:positionH relativeFrom="column">
              <wp:posOffset>4117000</wp:posOffset>
            </wp:positionH>
            <wp:positionV relativeFrom="paragraph">
              <wp:posOffset>4432122</wp:posOffset>
            </wp:positionV>
            <wp:extent cx="2289175" cy="7670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C Logo_White_H_24x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175" cy="767080"/>
                    </a:xfrm>
                    <a:prstGeom prst="rect">
                      <a:avLst/>
                    </a:prstGeom>
                  </pic:spPr>
                </pic:pic>
              </a:graphicData>
            </a:graphic>
          </wp:anchor>
        </w:drawing>
      </w:r>
      <w:r w:rsidR="00DC7A7F" w:rsidRPr="008B2260">
        <w:rPr>
          <w:rFonts w:ascii="Arial" w:hAnsi="Arial" w:cs="Arial"/>
          <w:b/>
          <w:sz w:val="28"/>
          <w:szCs w:val="28"/>
        </w:rPr>
        <w:br w:type="page"/>
      </w:r>
    </w:p>
    <w:p w14:paraId="6CC500EF" w14:textId="77777777" w:rsidR="00BE3146" w:rsidRDefault="00BE3146" w:rsidP="00F932BE">
      <w:pPr>
        <w:rPr>
          <w:rFonts w:ascii="Arial" w:hAnsi="Arial" w:cs="Arial"/>
          <w:b/>
          <w:sz w:val="28"/>
          <w:szCs w:val="28"/>
        </w:rPr>
      </w:pPr>
    </w:p>
    <w:p w14:paraId="5CC1C077" w14:textId="77777777" w:rsidR="00BE3146" w:rsidRDefault="00BE3146" w:rsidP="00F932BE">
      <w:pPr>
        <w:rPr>
          <w:rFonts w:ascii="Arial" w:hAnsi="Arial" w:cs="Arial"/>
          <w:b/>
          <w:sz w:val="28"/>
          <w:szCs w:val="28"/>
        </w:rPr>
      </w:pPr>
    </w:p>
    <w:p w14:paraId="100187F3" w14:textId="77777777" w:rsidR="00BE3146" w:rsidRDefault="00BE3146" w:rsidP="00F932BE">
      <w:pPr>
        <w:rPr>
          <w:rFonts w:ascii="Arial" w:hAnsi="Arial" w:cs="Arial"/>
          <w:b/>
          <w:sz w:val="28"/>
          <w:szCs w:val="28"/>
        </w:rPr>
      </w:pPr>
    </w:p>
    <w:p w14:paraId="25C92C47" w14:textId="77777777" w:rsidR="00BE3146" w:rsidRDefault="00BE3146" w:rsidP="00F932BE">
      <w:pPr>
        <w:rPr>
          <w:rFonts w:ascii="Arial" w:hAnsi="Arial" w:cs="Arial"/>
          <w:b/>
          <w:sz w:val="28"/>
          <w:szCs w:val="28"/>
        </w:rPr>
      </w:pPr>
    </w:p>
    <w:p w14:paraId="31B45FB5" w14:textId="77777777" w:rsidR="00BE3146" w:rsidRDefault="00BE3146" w:rsidP="00F932BE">
      <w:pPr>
        <w:rPr>
          <w:rFonts w:ascii="Arial" w:hAnsi="Arial" w:cs="Arial"/>
          <w:b/>
          <w:sz w:val="28"/>
          <w:szCs w:val="28"/>
        </w:rPr>
      </w:pPr>
    </w:p>
    <w:p w14:paraId="6FC87A44" w14:textId="77777777" w:rsidR="00BE3146" w:rsidRDefault="00BE3146" w:rsidP="00F932BE">
      <w:pPr>
        <w:rPr>
          <w:rFonts w:ascii="Arial" w:hAnsi="Arial" w:cs="Arial"/>
          <w:b/>
          <w:sz w:val="28"/>
          <w:szCs w:val="28"/>
        </w:rPr>
      </w:pPr>
    </w:p>
    <w:p w14:paraId="790788E6" w14:textId="77777777" w:rsidR="00BE3146" w:rsidRDefault="00BE3146" w:rsidP="00F932BE">
      <w:pPr>
        <w:rPr>
          <w:rFonts w:ascii="Arial" w:hAnsi="Arial" w:cs="Arial"/>
          <w:b/>
          <w:sz w:val="28"/>
          <w:szCs w:val="28"/>
        </w:rPr>
      </w:pPr>
    </w:p>
    <w:p w14:paraId="311BC5AF" w14:textId="77777777" w:rsidR="00BE3146" w:rsidRDefault="00BE3146" w:rsidP="00F932BE">
      <w:pPr>
        <w:rPr>
          <w:rFonts w:ascii="Arial" w:hAnsi="Arial" w:cs="Arial"/>
          <w:b/>
          <w:sz w:val="28"/>
          <w:szCs w:val="28"/>
        </w:rPr>
      </w:pPr>
    </w:p>
    <w:p w14:paraId="117B943B" w14:textId="77777777" w:rsidR="00BE3146" w:rsidRDefault="00BE3146" w:rsidP="00F932BE">
      <w:pPr>
        <w:rPr>
          <w:rFonts w:ascii="Arial" w:hAnsi="Arial" w:cs="Arial"/>
          <w:b/>
          <w:sz w:val="28"/>
          <w:szCs w:val="28"/>
        </w:rPr>
      </w:pPr>
    </w:p>
    <w:p w14:paraId="4CF2641D" w14:textId="77777777" w:rsidR="00BE3146" w:rsidRDefault="00BE3146" w:rsidP="00F932BE">
      <w:pPr>
        <w:rPr>
          <w:rFonts w:ascii="Arial" w:hAnsi="Arial" w:cs="Arial"/>
          <w:b/>
          <w:sz w:val="28"/>
          <w:szCs w:val="28"/>
        </w:rPr>
      </w:pPr>
    </w:p>
    <w:p w14:paraId="09F78DB9" w14:textId="77777777" w:rsidR="00BE3146" w:rsidRDefault="00BE3146" w:rsidP="00F932BE">
      <w:pPr>
        <w:rPr>
          <w:rFonts w:ascii="Arial" w:hAnsi="Arial" w:cs="Arial"/>
          <w:b/>
          <w:sz w:val="28"/>
          <w:szCs w:val="28"/>
        </w:rPr>
      </w:pPr>
    </w:p>
    <w:p w14:paraId="790495DF" w14:textId="77777777" w:rsidR="00BE3146" w:rsidRDefault="00BE3146" w:rsidP="00F932BE">
      <w:pPr>
        <w:rPr>
          <w:rFonts w:ascii="Arial" w:hAnsi="Arial" w:cs="Arial"/>
          <w:b/>
          <w:sz w:val="28"/>
          <w:szCs w:val="28"/>
        </w:rPr>
      </w:pPr>
    </w:p>
    <w:p w14:paraId="3FF67789" w14:textId="77777777" w:rsidR="00BE3146" w:rsidRDefault="00BE3146" w:rsidP="00F932BE">
      <w:pPr>
        <w:rPr>
          <w:rFonts w:ascii="Arial" w:hAnsi="Arial" w:cs="Arial"/>
          <w:b/>
          <w:sz w:val="28"/>
          <w:szCs w:val="28"/>
        </w:rPr>
      </w:pPr>
    </w:p>
    <w:p w14:paraId="6D548F6B" w14:textId="77777777" w:rsidR="00BE3146" w:rsidRDefault="00BE3146" w:rsidP="00F932BE">
      <w:pPr>
        <w:rPr>
          <w:rFonts w:ascii="Arial" w:hAnsi="Arial" w:cs="Arial"/>
          <w:b/>
          <w:sz w:val="28"/>
          <w:szCs w:val="28"/>
        </w:rPr>
      </w:pPr>
    </w:p>
    <w:p w14:paraId="600EF51A" w14:textId="77777777" w:rsidR="00BE3146" w:rsidRDefault="00BE3146" w:rsidP="00F932BE">
      <w:pPr>
        <w:rPr>
          <w:rFonts w:ascii="Arial" w:hAnsi="Arial" w:cs="Arial"/>
          <w:b/>
          <w:sz w:val="28"/>
          <w:szCs w:val="28"/>
        </w:rPr>
      </w:pPr>
    </w:p>
    <w:p w14:paraId="38DDE2C1" w14:textId="77777777" w:rsidR="00BE3146" w:rsidRDefault="00BE3146" w:rsidP="00F932BE">
      <w:pPr>
        <w:rPr>
          <w:rFonts w:ascii="Arial" w:hAnsi="Arial" w:cs="Arial"/>
          <w:b/>
          <w:sz w:val="28"/>
          <w:szCs w:val="28"/>
        </w:rPr>
      </w:pPr>
    </w:p>
    <w:p w14:paraId="3350C6B4" w14:textId="77777777" w:rsidR="00BE3146" w:rsidRDefault="00BE3146" w:rsidP="00F932BE">
      <w:pPr>
        <w:rPr>
          <w:rFonts w:ascii="Arial" w:hAnsi="Arial" w:cs="Arial"/>
          <w:b/>
          <w:sz w:val="28"/>
          <w:szCs w:val="28"/>
        </w:rPr>
      </w:pPr>
    </w:p>
    <w:p w14:paraId="3CE3B0E5" w14:textId="77777777" w:rsidR="00BE3146" w:rsidRDefault="00BE3146" w:rsidP="00F932BE">
      <w:pPr>
        <w:rPr>
          <w:rFonts w:ascii="Arial" w:hAnsi="Arial" w:cs="Arial"/>
          <w:b/>
          <w:sz w:val="28"/>
          <w:szCs w:val="28"/>
        </w:rPr>
      </w:pPr>
    </w:p>
    <w:p w14:paraId="0606224D" w14:textId="77777777" w:rsidR="00BE3146" w:rsidRDefault="00BE3146" w:rsidP="00F932BE">
      <w:pPr>
        <w:rPr>
          <w:rFonts w:ascii="Arial" w:hAnsi="Arial" w:cs="Arial"/>
          <w:b/>
          <w:sz w:val="28"/>
          <w:szCs w:val="28"/>
        </w:rPr>
      </w:pPr>
    </w:p>
    <w:p w14:paraId="345EA709" w14:textId="77777777" w:rsidR="00BE3146" w:rsidRDefault="00BE3146" w:rsidP="00F932BE">
      <w:pPr>
        <w:rPr>
          <w:rFonts w:ascii="Arial" w:hAnsi="Arial" w:cs="Arial"/>
          <w:b/>
          <w:sz w:val="28"/>
          <w:szCs w:val="28"/>
        </w:rPr>
      </w:pPr>
    </w:p>
    <w:p w14:paraId="2E3ACD8D" w14:textId="77777777" w:rsidR="00BE3146" w:rsidRDefault="00BE3146" w:rsidP="00F932BE">
      <w:pPr>
        <w:rPr>
          <w:rFonts w:ascii="Arial" w:hAnsi="Arial" w:cs="Arial"/>
          <w:b/>
          <w:sz w:val="28"/>
          <w:szCs w:val="28"/>
        </w:rPr>
      </w:pPr>
    </w:p>
    <w:p w14:paraId="20EC666D" w14:textId="77777777" w:rsidR="00BE3146" w:rsidRDefault="00BE3146" w:rsidP="00F932BE">
      <w:pPr>
        <w:rPr>
          <w:rFonts w:ascii="Arial" w:hAnsi="Arial" w:cs="Arial"/>
          <w:b/>
          <w:sz w:val="28"/>
          <w:szCs w:val="28"/>
        </w:rPr>
      </w:pPr>
    </w:p>
    <w:p w14:paraId="012E2F2C" w14:textId="449D975F" w:rsidR="00F932BE" w:rsidRPr="00BE3146" w:rsidRDefault="00F932BE" w:rsidP="00F932BE">
      <w:pPr>
        <w:rPr>
          <w:color w:val="8EAADB" w:themeColor="accent5" w:themeTint="99"/>
          <w:sz w:val="48"/>
          <w:szCs w:val="48"/>
        </w:rPr>
      </w:pPr>
      <w:r w:rsidRPr="00BE3146">
        <w:rPr>
          <w:color w:val="8EAADB" w:themeColor="accent5" w:themeTint="99"/>
          <w:sz w:val="48"/>
          <w:szCs w:val="48"/>
        </w:rPr>
        <w:t xml:space="preserve">Acknowledgement of country </w:t>
      </w:r>
    </w:p>
    <w:p w14:paraId="63D466A0" w14:textId="77777777" w:rsidR="00F932BE" w:rsidRDefault="00F932BE" w:rsidP="00F932BE">
      <w:pPr>
        <w:spacing w:line="276" w:lineRule="auto"/>
        <w:jc w:val="both"/>
        <w:rPr>
          <w:rFonts w:ascii="Arial" w:hAnsi="Arial" w:cs="Arial"/>
          <w:szCs w:val="24"/>
        </w:rPr>
      </w:pPr>
      <w:r w:rsidRPr="008B2260">
        <w:rPr>
          <w:rFonts w:ascii="Arial" w:hAnsi="Arial" w:cs="Arial"/>
          <w:szCs w:val="24"/>
        </w:rPr>
        <w:t>We acknowledge that we are on traditional lands of the Kulin Nation. We offer our respect to the Elders of these traditional lands, and through them to all Aboriginal and Torres Strait Islander peoples past</w:t>
      </w:r>
      <w:r>
        <w:rPr>
          <w:rFonts w:ascii="Arial" w:hAnsi="Arial" w:cs="Arial"/>
          <w:szCs w:val="24"/>
        </w:rPr>
        <w:t>,</w:t>
      </w:r>
      <w:r w:rsidRPr="008B2260">
        <w:rPr>
          <w:rFonts w:ascii="Arial" w:hAnsi="Arial" w:cs="Arial"/>
          <w:szCs w:val="24"/>
        </w:rPr>
        <w:t xml:space="preserve"> present</w:t>
      </w:r>
      <w:r>
        <w:rPr>
          <w:rFonts w:ascii="Arial" w:hAnsi="Arial" w:cs="Arial"/>
          <w:szCs w:val="24"/>
        </w:rPr>
        <w:t xml:space="preserve"> and emerging</w:t>
      </w:r>
      <w:r w:rsidRPr="008B2260">
        <w:rPr>
          <w:rFonts w:ascii="Arial" w:hAnsi="Arial" w:cs="Arial"/>
          <w:szCs w:val="24"/>
        </w:rPr>
        <w:t xml:space="preserve">.  </w:t>
      </w:r>
    </w:p>
    <w:p w14:paraId="3A05F5E3" w14:textId="5A10A496" w:rsidR="00F932BE" w:rsidRDefault="00F932BE">
      <w:pPr>
        <w:rPr>
          <w:rFonts w:ascii="Arial" w:hAnsi="Arial" w:cs="Arial"/>
          <w:b/>
          <w:sz w:val="28"/>
          <w:szCs w:val="28"/>
        </w:rPr>
      </w:pPr>
      <w:r>
        <w:rPr>
          <w:rFonts w:ascii="Arial" w:hAnsi="Arial" w:cs="Arial"/>
          <w:b/>
          <w:sz w:val="28"/>
          <w:szCs w:val="28"/>
        </w:rPr>
        <w:br w:type="page"/>
      </w:r>
    </w:p>
    <w:bookmarkStart w:id="1" w:name="_Toc492304490" w:displacedByCustomXml="next"/>
    <w:bookmarkStart w:id="2" w:name="_Toc518632619" w:displacedByCustomXml="next"/>
    <w:bookmarkStart w:id="3" w:name="_Toc525201390" w:displacedByCustomXml="next"/>
    <w:sdt>
      <w:sdtPr>
        <w:rPr>
          <w:rFonts w:asciiTheme="minorHAnsi" w:eastAsiaTheme="minorHAnsi" w:hAnsiTheme="minorHAnsi" w:cstheme="minorBidi"/>
          <w:bCs w:val="0"/>
          <w:noProof w:val="0"/>
          <w:color w:val="auto"/>
          <w:sz w:val="22"/>
          <w:szCs w:val="22"/>
          <w:lang w:eastAsia="en-US"/>
        </w:rPr>
        <w:id w:val="-1627466163"/>
        <w:docPartObj>
          <w:docPartGallery w:val="Table of Contents"/>
          <w:docPartUnique/>
        </w:docPartObj>
      </w:sdtPr>
      <w:sdtEndPr>
        <w:rPr>
          <w:b/>
        </w:rPr>
      </w:sdtEndPr>
      <w:sdtContent>
        <w:p w14:paraId="11B6E1B4" w14:textId="77777777" w:rsidR="00BF67EE" w:rsidRPr="008B2260" w:rsidRDefault="00BF67EE" w:rsidP="005C1DDB">
          <w:pPr>
            <w:pStyle w:val="Heading1"/>
            <w:jc w:val="both"/>
          </w:pPr>
          <w:r w:rsidRPr="008B2260">
            <w:t>Table of Contents</w:t>
          </w:r>
          <w:bookmarkEnd w:id="3"/>
          <w:bookmarkEnd w:id="2"/>
          <w:bookmarkEnd w:id="1"/>
        </w:p>
        <w:p w14:paraId="24E5D0AC" w14:textId="77777777" w:rsidR="00F3374E" w:rsidRDefault="00BF67EE">
          <w:pPr>
            <w:pStyle w:val="TOC1"/>
            <w:tabs>
              <w:tab w:val="right" w:leader="dot" w:pos="9016"/>
            </w:tabs>
            <w:rPr>
              <w:rFonts w:eastAsiaTheme="minorEastAsia"/>
              <w:noProof/>
              <w:lang w:eastAsia="en-AU"/>
            </w:rPr>
          </w:pPr>
          <w:r w:rsidRPr="008C1E7E">
            <w:rPr>
              <w:rFonts w:ascii="Arial" w:hAnsi="Arial" w:cs="Arial"/>
            </w:rPr>
            <w:fldChar w:fldCharType="begin"/>
          </w:r>
          <w:r w:rsidRPr="008C1E7E">
            <w:rPr>
              <w:rFonts w:ascii="Arial" w:hAnsi="Arial" w:cs="Arial"/>
            </w:rPr>
            <w:instrText xml:space="preserve"> TOC \o "1-3" \h \z \u </w:instrText>
          </w:r>
          <w:r w:rsidRPr="008C1E7E">
            <w:rPr>
              <w:rFonts w:ascii="Arial" w:hAnsi="Arial" w:cs="Arial"/>
            </w:rPr>
            <w:fldChar w:fldCharType="separate"/>
          </w:r>
          <w:hyperlink w:anchor="_Toc525201390" w:history="1">
            <w:r w:rsidR="00F3374E" w:rsidRPr="00DA644E">
              <w:rPr>
                <w:rStyle w:val="Hyperlink"/>
                <w:noProof/>
              </w:rPr>
              <w:t>Table of Contents</w:t>
            </w:r>
            <w:r w:rsidR="00F3374E">
              <w:rPr>
                <w:noProof/>
                <w:webHidden/>
              </w:rPr>
              <w:tab/>
            </w:r>
            <w:r w:rsidR="00F3374E">
              <w:rPr>
                <w:noProof/>
                <w:webHidden/>
              </w:rPr>
              <w:fldChar w:fldCharType="begin"/>
            </w:r>
            <w:r w:rsidR="00F3374E">
              <w:rPr>
                <w:noProof/>
                <w:webHidden/>
              </w:rPr>
              <w:instrText xml:space="preserve"> PAGEREF _Toc525201390 \h </w:instrText>
            </w:r>
            <w:r w:rsidR="00F3374E">
              <w:rPr>
                <w:noProof/>
                <w:webHidden/>
              </w:rPr>
            </w:r>
            <w:r w:rsidR="00F3374E">
              <w:rPr>
                <w:noProof/>
                <w:webHidden/>
              </w:rPr>
              <w:fldChar w:fldCharType="separate"/>
            </w:r>
            <w:r w:rsidR="00E408FF">
              <w:rPr>
                <w:noProof/>
                <w:webHidden/>
              </w:rPr>
              <w:t>2</w:t>
            </w:r>
            <w:r w:rsidR="00F3374E">
              <w:rPr>
                <w:noProof/>
                <w:webHidden/>
              </w:rPr>
              <w:fldChar w:fldCharType="end"/>
            </w:r>
          </w:hyperlink>
        </w:p>
        <w:p w14:paraId="1F8325FC" w14:textId="77777777" w:rsidR="00F3374E" w:rsidRDefault="00826BA7">
          <w:pPr>
            <w:pStyle w:val="TOC1"/>
            <w:tabs>
              <w:tab w:val="right" w:leader="dot" w:pos="9016"/>
            </w:tabs>
            <w:rPr>
              <w:rFonts w:eastAsiaTheme="minorEastAsia"/>
              <w:noProof/>
              <w:lang w:eastAsia="en-AU"/>
            </w:rPr>
          </w:pPr>
          <w:hyperlink w:anchor="_Toc525201391" w:history="1">
            <w:r w:rsidR="00F3374E" w:rsidRPr="00DA644E">
              <w:rPr>
                <w:rStyle w:val="Hyperlink"/>
                <w:noProof/>
              </w:rPr>
              <w:t>Introduction</w:t>
            </w:r>
            <w:r w:rsidR="00F3374E">
              <w:rPr>
                <w:noProof/>
                <w:webHidden/>
              </w:rPr>
              <w:tab/>
            </w:r>
            <w:r w:rsidR="00F3374E">
              <w:rPr>
                <w:noProof/>
                <w:webHidden/>
              </w:rPr>
              <w:fldChar w:fldCharType="begin"/>
            </w:r>
            <w:r w:rsidR="00F3374E">
              <w:rPr>
                <w:noProof/>
                <w:webHidden/>
              </w:rPr>
              <w:instrText xml:space="preserve"> PAGEREF _Toc525201391 \h </w:instrText>
            </w:r>
            <w:r w:rsidR="00F3374E">
              <w:rPr>
                <w:noProof/>
                <w:webHidden/>
              </w:rPr>
            </w:r>
            <w:r w:rsidR="00F3374E">
              <w:rPr>
                <w:noProof/>
                <w:webHidden/>
              </w:rPr>
              <w:fldChar w:fldCharType="separate"/>
            </w:r>
            <w:r w:rsidR="00E408FF">
              <w:rPr>
                <w:noProof/>
                <w:webHidden/>
              </w:rPr>
              <w:t>3</w:t>
            </w:r>
            <w:r w:rsidR="00F3374E">
              <w:rPr>
                <w:noProof/>
                <w:webHidden/>
              </w:rPr>
              <w:fldChar w:fldCharType="end"/>
            </w:r>
          </w:hyperlink>
        </w:p>
        <w:p w14:paraId="055503AD" w14:textId="77777777" w:rsidR="00F3374E" w:rsidRDefault="00826BA7">
          <w:pPr>
            <w:pStyle w:val="TOC1"/>
            <w:tabs>
              <w:tab w:val="right" w:leader="dot" w:pos="9016"/>
            </w:tabs>
            <w:rPr>
              <w:rFonts w:eastAsiaTheme="minorEastAsia"/>
              <w:noProof/>
              <w:lang w:eastAsia="en-AU"/>
            </w:rPr>
          </w:pPr>
          <w:hyperlink w:anchor="_Toc525201392" w:history="1">
            <w:r w:rsidR="00F3374E" w:rsidRPr="00DA644E">
              <w:rPr>
                <w:rStyle w:val="Hyperlink"/>
                <w:rFonts w:eastAsia="Calibri"/>
                <w:noProof/>
              </w:rPr>
              <w:t>Our Strategy at a Glance</w:t>
            </w:r>
            <w:r w:rsidR="00F3374E">
              <w:rPr>
                <w:noProof/>
                <w:webHidden/>
              </w:rPr>
              <w:tab/>
            </w:r>
            <w:r w:rsidR="00F3374E">
              <w:rPr>
                <w:noProof/>
                <w:webHidden/>
              </w:rPr>
              <w:fldChar w:fldCharType="begin"/>
            </w:r>
            <w:r w:rsidR="00F3374E">
              <w:rPr>
                <w:noProof/>
                <w:webHidden/>
              </w:rPr>
              <w:instrText xml:space="preserve"> PAGEREF _Toc525201392 \h </w:instrText>
            </w:r>
            <w:r w:rsidR="00F3374E">
              <w:rPr>
                <w:noProof/>
                <w:webHidden/>
              </w:rPr>
            </w:r>
            <w:r w:rsidR="00F3374E">
              <w:rPr>
                <w:noProof/>
                <w:webHidden/>
              </w:rPr>
              <w:fldChar w:fldCharType="separate"/>
            </w:r>
            <w:r w:rsidR="00E408FF">
              <w:rPr>
                <w:noProof/>
                <w:webHidden/>
              </w:rPr>
              <w:t>5</w:t>
            </w:r>
            <w:r w:rsidR="00F3374E">
              <w:rPr>
                <w:noProof/>
                <w:webHidden/>
              </w:rPr>
              <w:fldChar w:fldCharType="end"/>
            </w:r>
          </w:hyperlink>
        </w:p>
        <w:p w14:paraId="297AB022" w14:textId="77777777" w:rsidR="00F3374E" w:rsidRDefault="00826BA7">
          <w:pPr>
            <w:pStyle w:val="TOC1"/>
            <w:tabs>
              <w:tab w:val="right" w:leader="dot" w:pos="9016"/>
            </w:tabs>
            <w:rPr>
              <w:rFonts w:eastAsiaTheme="minorEastAsia"/>
              <w:noProof/>
              <w:lang w:eastAsia="en-AU"/>
            </w:rPr>
          </w:pPr>
          <w:hyperlink w:anchor="_Toc525201393" w:history="1">
            <w:r w:rsidR="00F3374E" w:rsidRPr="00DA644E">
              <w:rPr>
                <w:rStyle w:val="Hyperlink"/>
                <w:noProof/>
              </w:rPr>
              <w:t>Vision</w:t>
            </w:r>
            <w:r w:rsidR="00F3374E">
              <w:rPr>
                <w:noProof/>
                <w:webHidden/>
              </w:rPr>
              <w:tab/>
            </w:r>
            <w:r w:rsidR="00F3374E">
              <w:rPr>
                <w:noProof/>
                <w:webHidden/>
              </w:rPr>
              <w:fldChar w:fldCharType="begin"/>
            </w:r>
            <w:r w:rsidR="00F3374E">
              <w:rPr>
                <w:noProof/>
                <w:webHidden/>
              </w:rPr>
              <w:instrText xml:space="preserve"> PAGEREF _Toc525201393 \h </w:instrText>
            </w:r>
            <w:r w:rsidR="00F3374E">
              <w:rPr>
                <w:noProof/>
                <w:webHidden/>
              </w:rPr>
            </w:r>
            <w:r w:rsidR="00F3374E">
              <w:rPr>
                <w:noProof/>
                <w:webHidden/>
              </w:rPr>
              <w:fldChar w:fldCharType="separate"/>
            </w:r>
            <w:r w:rsidR="00E408FF">
              <w:rPr>
                <w:noProof/>
                <w:webHidden/>
              </w:rPr>
              <w:t>6</w:t>
            </w:r>
            <w:r w:rsidR="00F3374E">
              <w:rPr>
                <w:noProof/>
                <w:webHidden/>
              </w:rPr>
              <w:fldChar w:fldCharType="end"/>
            </w:r>
          </w:hyperlink>
        </w:p>
        <w:p w14:paraId="62C3C93D" w14:textId="77777777" w:rsidR="00F3374E" w:rsidRDefault="00826BA7">
          <w:pPr>
            <w:pStyle w:val="TOC1"/>
            <w:tabs>
              <w:tab w:val="right" w:leader="dot" w:pos="9016"/>
            </w:tabs>
            <w:rPr>
              <w:rFonts w:eastAsiaTheme="minorEastAsia"/>
              <w:noProof/>
              <w:lang w:eastAsia="en-AU"/>
            </w:rPr>
          </w:pPr>
          <w:hyperlink w:anchor="_Toc525201394" w:history="1">
            <w:r w:rsidR="00F3374E" w:rsidRPr="00DA644E">
              <w:rPr>
                <w:rStyle w:val="Hyperlink"/>
                <w:noProof/>
              </w:rPr>
              <w:t>Principles</w:t>
            </w:r>
            <w:r w:rsidR="00F3374E">
              <w:rPr>
                <w:noProof/>
                <w:webHidden/>
              </w:rPr>
              <w:tab/>
            </w:r>
            <w:r w:rsidR="00F3374E">
              <w:rPr>
                <w:noProof/>
                <w:webHidden/>
              </w:rPr>
              <w:fldChar w:fldCharType="begin"/>
            </w:r>
            <w:r w:rsidR="00F3374E">
              <w:rPr>
                <w:noProof/>
                <w:webHidden/>
              </w:rPr>
              <w:instrText xml:space="preserve"> PAGEREF _Toc525201394 \h </w:instrText>
            </w:r>
            <w:r w:rsidR="00F3374E">
              <w:rPr>
                <w:noProof/>
                <w:webHidden/>
              </w:rPr>
            </w:r>
            <w:r w:rsidR="00F3374E">
              <w:rPr>
                <w:noProof/>
                <w:webHidden/>
              </w:rPr>
              <w:fldChar w:fldCharType="separate"/>
            </w:r>
            <w:r w:rsidR="00E408FF">
              <w:rPr>
                <w:noProof/>
                <w:webHidden/>
              </w:rPr>
              <w:t>6</w:t>
            </w:r>
            <w:r w:rsidR="00F3374E">
              <w:rPr>
                <w:noProof/>
                <w:webHidden/>
              </w:rPr>
              <w:fldChar w:fldCharType="end"/>
            </w:r>
          </w:hyperlink>
        </w:p>
        <w:p w14:paraId="0C0C0E8B" w14:textId="77777777" w:rsidR="00F3374E" w:rsidRDefault="00826BA7">
          <w:pPr>
            <w:pStyle w:val="TOC1"/>
            <w:tabs>
              <w:tab w:val="right" w:leader="dot" w:pos="9016"/>
            </w:tabs>
            <w:rPr>
              <w:rFonts w:eastAsiaTheme="minorEastAsia"/>
              <w:noProof/>
              <w:lang w:eastAsia="en-AU"/>
            </w:rPr>
          </w:pPr>
          <w:hyperlink w:anchor="_Toc525201395" w:history="1">
            <w:r w:rsidR="00F3374E" w:rsidRPr="00DA644E">
              <w:rPr>
                <w:rStyle w:val="Hyperlink"/>
                <w:noProof/>
              </w:rPr>
              <w:t>Context</w:t>
            </w:r>
            <w:r w:rsidR="00F3374E">
              <w:rPr>
                <w:noProof/>
                <w:webHidden/>
              </w:rPr>
              <w:tab/>
            </w:r>
            <w:r w:rsidR="00F3374E">
              <w:rPr>
                <w:noProof/>
                <w:webHidden/>
              </w:rPr>
              <w:fldChar w:fldCharType="begin"/>
            </w:r>
            <w:r w:rsidR="00F3374E">
              <w:rPr>
                <w:noProof/>
                <w:webHidden/>
              </w:rPr>
              <w:instrText xml:space="preserve"> PAGEREF _Toc525201395 \h </w:instrText>
            </w:r>
            <w:r w:rsidR="00F3374E">
              <w:rPr>
                <w:noProof/>
                <w:webHidden/>
              </w:rPr>
            </w:r>
            <w:r w:rsidR="00F3374E">
              <w:rPr>
                <w:noProof/>
                <w:webHidden/>
              </w:rPr>
              <w:fldChar w:fldCharType="separate"/>
            </w:r>
            <w:r w:rsidR="00E408FF">
              <w:rPr>
                <w:noProof/>
                <w:webHidden/>
              </w:rPr>
              <w:t>7</w:t>
            </w:r>
            <w:r w:rsidR="00F3374E">
              <w:rPr>
                <w:noProof/>
                <w:webHidden/>
              </w:rPr>
              <w:fldChar w:fldCharType="end"/>
            </w:r>
          </w:hyperlink>
        </w:p>
        <w:p w14:paraId="459694C1" w14:textId="77777777" w:rsidR="00F3374E" w:rsidRDefault="00826BA7">
          <w:pPr>
            <w:pStyle w:val="TOC2"/>
            <w:tabs>
              <w:tab w:val="right" w:leader="dot" w:pos="9016"/>
            </w:tabs>
            <w:rPr>
              <w:rFonts w:eastAsiaTheme="minorEastAsia"/>
              <w:noProof/>
              <w:lang w:eastAsia="en-AU"/>
            </w:rPr>
          </w:pPr>
          <w:hyperlink w:anchor="_Toc525201396" w:history="1">
            <w:r w:rsidR="00F3374E" w:rsidRPr="00DA644E">
              <w:rPr>
                <w:rStyle w:val="Hyperlink"/>
                <w:noProof/>
              </w:rPr>
              <w:t>Our community</w:t>
            </w:r>
            <w:r w:rsidR="00F3374E">
              <w:rPr>
                <w:noProof/>
                <w:webHidden/>
              </w:rPr>
              <w:tab/>
            </w:r>
            <w:r w:rsidR="00F3374E">
              <w:rPr>
                <w:noProof/>
                <w:webHidden/>
              </w:rPr>
              <w:fldChar w:fldCharType="begin"/>
            </w:r>
            <w:r w:rsidR="00F3374E">
              <w:rPr>
                <w:noProof/>
                <w:webHidden/>
              </w:rPr>
              <w:instrText xml:space="preserve"> PAGEREF _Toc525201396 \h </w:instrText>
            </w:r>
            <w:r w:rsidR="00F3374E">
              <w:rPr>
                <w:noProof/>
                <w:webHidden/>
              </w:rPr>
            </w:r>
            <w:r w:rsidR="00F3374E">
              <w:rPr>
                <w:noProof/>
                <w:webHidden/>
              </w:rPr>
              <w:fldChar w:fldCharType="separate"/>
            </w:r>
            <w:r w:rsidR="00E408FF">
              <w:rPr>
                <w:noProof/>
                <w:webHidden/>
              </w:rPr>
              <w:t>7</w:t>
            </w:r>
            <w:r w:rsidR="00F3374E">
              <w:rPr>
                <w:noProof/>
                <w:webHidden/>
              </w:rPr>
              <w:fldChar w:fldCharType="end"/>
            </w:r>
          </w:hyperlink>
        </w:p>
        <w:p w14:paraId="3CD59B09" w14:textId="77777777" w:rsidR="00F3374E" w:rsidRDefault="00826BA7">
          <w:pPr>
            <w:pStyle w:val="TOC2"/>
            <w:tabs>
              <w:tab w:val="right" w:leader="dot" w:pos="9016"/>
            </w:tabs>
            <w:rPr>
              <w:rFonts w:eastAsiaTheme="minorEastAsia"/>
              <w:noProof/>
              <w:lang w:eastAsia="en-AU"/>
            </w:rPr>
          </w:pPr>
          <w:hyperlink w:anchor="_Toc525201397" w:history="1">
            <w:r w:rsidR="00F3374E" w:rsidRPr="00DA644E">
              <w:rPr>
                <w:rStyle w:val="Hyperlink"/>
                <w:rFonts w:eastAsia="Calibri"/>
                <w:noProof/>
              </w:rPr>
              <w:t>Violence and gender inequality in our community</w:t>
            </w:r>
            <w:r w:rsidR="00F3374E">
              <w:rPr>
                <w:noProof/>
                <w:webHidden/>
              </w:rPr>
              <w:tab/>
            </w:r>
            <w:r w:rsidR="00F3374E">
              <w:rPr>
                <w:noProof/>
                <w:webHidden/>
              </w:rPr>
              <w:fldChar w:fldCharType="begin"/>
            </w:r>
            <w:r w:rsidR="00F3374E">
              <w:rPr>
                <w:noProof/>
                <w:webHidden/>
              </w:rPr>
              <w:instrText xml:space="preserve"> PAGEREF _Toc525201397 \h </w:instrText>
            </w:r>
            <w:r w:rsidR="00F3374E">
              <w:rPr>
                <w:noProof/>
                <w:webHidden/>
              </w:rPr>
            </w:r>
            <w:r w:rsidR="00F3374E">
              <w:rPr>
                <w:noProof/>
                <w:webHidden/>
              </w:rPr>
              <w:fldChar w:fldCharType="separate"/>
            </w:r>
            <w:r w:rsidR="00E408FF">
              <w:rPr>
                <w:noProof/>
                <w:webHidden/>
              </w:rPr>
              <w:t>7</w:t>
            </w:r>
            <w:r w:rsidR="00F3374E">
              <w:rPr>
                <w:noProof/>
                <w:webHidden/>
              </w:rPr>
              <w:fldChar w:fldCharType="end"/>
            </w:r>
          </w:hyperlink>
        </w:p>
        <w:p w14:paraId="69A989D3" w14:textId="77777777" w:rsidR="00F3374E" w:rsidRDefault="00826BA7">
          <w:pPr>
            <w:pStyle w:val="TOC2"/>
            <w:tabs>
              <w:tab w:val="right" w:leader="dot" w:pos="9016"/>
            </w:tabs>
            <w:rPr>
              <w:rFonts w:eastAsiaTheme="minorEastAsia"/>
              <w:noProof/>
              <w:lang w:eastAsia="en-AU"/>
            </w:rPr>
          </w:pPr>
          <w:hyperlink w:anchor="_Toc525201398" w:history="1">
            <w:r w:rsidR="00F3374E" w:rsidRPr="00DA644E">
              <w:rPr>
                <w:rStyle w:val="Hyperlink"/>
                <w:noProof/>
              </w:rPr>
              <w:t>Council’s role</w:t>
            </w:r>
            <w:r w:rsidR="00F3374E">
              <w:rPr>
                <w:noProof/>
                <w:webHidden/>
              </w:rPr>
              <w:tab/>
            </w:r>
            <w:r w:rsidR="00F3374E">
              <w:rPr>
                <w:noProof/>
                <w:webHidden/>
              </w:rPr>
              <w:fldChar w:fldCharType="begin"/>
            </w:r>
            <w:r w:rsidR="00F3374E">
              <w:rPr>
                <w:noProof/>
                <w:webHidden/>
              </w:rPr>
              <w:instrText xml:space="preserve"> PAGEREF _Toc525201398 \h </w:instrText>
            </w:r>
            <w:r w:rsidR="00F3374E">
              <w:rPr>
                <w:noProof/>
                <w:webHidden/>
              </w:rPr>
            </w:r>
            <w:r w:rsidR="00F3374E">
              <w:rPr>
                <w:noProof/>
                <w:webHidden/>
              </w:rPr>
              <w:fldChar w:fldCharType="separate"/>
            </w:r>
            <w:r w:rsidR="00E408FF">
              <w:rPr>
                <w:noProof/>
                <w:webHidden/>
              </w:rPr>
              <w:t>8</w:t>
            </w:r>
            <w:r w:rsidR="00F3374E">
              <w:rPr>
                <w:noProof/>
                <w:webHidden/>
              </w:rPr>
              <w:fldChar w:fldCharType="end"/>
            </w:r>
          </w:hyperlink>
        </w:p>
        <w:p w14:paraId="28195086" w14:textId="77777777" w:rsidR="00F3374E" w:rsidRDefault="00826BA7">
          <w:pPr>
            <w:pStyle w:val="TOC2"/>
            <w:tabs>
              <w:tab w:val="right" w:leader="dot" w:pos="9016"/>
            </w:tabs>
            <w:rPr>
              <w:rFonts w:eastAsiaTheme="minorEastAsia"/>
              <w:noProof/>
              <w:lang w:eastAsia="en-AU"/>
            </w:rPr>
          </w:pPr>
          <w:hyperlink w:anchor="_Toc525201399" w:history="1">
            <w:r w:rsidR="00F3374E" w:rsidRPr="00DA644E">
              <w:rPr>
                <w:rStyle w:val="Hyperlink"/>
                <w:noProof/>
              </w:rPr>
              <w:t>Our framework and approach</w:t>
            </w:r>
            <w:r w:rsidR="00F3374E">
              <w:rPr>
                <w:noProof/>
                <w:webHidden/>
              </w:rPr>
              <w:tab/>
            </w:r>
            <w:r w:rsidR="00F3374E">
              <w:rPr>
                <w:noProof/>
                <w:webHidden/>
              </w:rPr>
              <w:fldChar w:fldCharType="begin"/>
            </w:r>
            <w:r w:rsidR="00F3374E">
              <w:rPr>
                <w:noProof/>
                <w:webHidden/>
              </w:rPr>
              <w:instrText xml:space="preserve"> PAGEREF _Toc525201399 \h </w:instrText>
            </w:r>
            <w:r w:rsidR="00F3374E">
              <w:rPr>
                <w:noProof/>
                <w:webHidden/>
              </w:rPr>
            </w:r>
            <w:r w:rsidR="00F3374E">
              <w:rPr>
                <w:noProof/>
                <w:webHidden/>
              </w:rPr>
              <w:fldChar w:fldCharType="separate"/>
            </w:r>
            <w:r w:rsidR="00E408FF">
              <w:rPr>
                <w:noProof/>
                <w:webHidden/>
              </w:rPr>
              <w:t>8</w:t>
            </w:r>
            <w:r w:rsidR="00F3374E">
              <w:rPr>
                <w:noProof/>
                <w:webHidden/>
              </w:rPr>
              <w:fldChar w:fldCharType="end"/>
            </w:r>
          </w:hyperlink>
        </w:p>
        <w:p w14:paraId="6E32FB98" w14:textId="77777777" w:rsidR="00F3374E" w:rsidRDefault="00826BA7">
          <w:pPr>
            <w:pStyle w:val="TOC2"/>
            <w:tabs>
              <w:tab w:val="right" w:leader="dot" w:pos="9016"/>
            </w:tabs>
            <w:rPr>
              <w:rFonts w:eastAsiaTheme="minorEastAsia"/>
              <w:noProof/>
              <w:lang w:eastAsia="en-AU"/>
            </w:rPr>
          </w:pPr>
          <w:hyperlink w:anchor="_Toc525201400" w:history="1">
            <w:r w:rsidR="00F3374E" w:rsidRPr="00DA644E">
              <w:rPr>
                <w:rStyle w:val="Hyperlink"/>
                <w:noProof/>
              </w:rPr>
              <w:t>Partnerships &amp; Collaboration</w:t>
            </w:r>
            <w:r w:rsidR="00F3374E">
              <w:rPr>
                <w:noProof/>
                <w:webHidden/>
              </w:rPr>
              <w:tab/>
            </w:r>
            <w:r w:rsidR="00F3374E">
              <w:rPr>
                <w:noProof/>
                <w:webHidden/>
              </w:rPr>
              <w:fldChar w:fldCharType="begin"/>
            </w:r>
            <w:r w:rsidR="00F3374E">
              <w:rPr>
                <w:noProof/>
                <w:webHidden/>
              </w:rPr>
              <w:instrText xml:space="preserve"> PAGEREF _Toc525201400 \h </w:instrText>
            </w:r>
            <w:r w:rsidR="00F3374E">
              <w:rPr>
                <w:noProof/>
                <w:webHidden/>
              </w:rPr>
            </w:r>
            <w:r w:rsidR="00F3374E">
              <w:rPr>
                <w:noProof/>
                <w:webHidden/>
              </w:rPr>
              <w:fldChar w:fldCharType="separate"/>
            </w:r>
            <w:r w:rsidR="00E408FF">
              <w:rPr>
                <w:noProof/>
                <w:webHidden/>
              </w:rPr>
              <w:t>10</w:t>
            </w:r>
            <w:r w:rsidR="00F3374E">
              <w:rPr>
                <w:noProof/>
                <w:webHidden/>
              </w:rPr>
              <w:fldChar w:fldCharType="end"/>
            </w:r>
          </w:hyperlink>
        </w:p>
        <w:p w14:paraId="34EAEB08" w14:textId="77777777" w:rsidR="00F3374E" w:rsidRDefault="00826BA7">
          <w:pPr>
            <w:pStyle w:val="TOC1"/>
            <w:tabs>
              <w:tab w:val="right" w:leader="dot" w:pos="9016"/>
            </w:tabs>
            <w:rPr>
              <w:rFonts w:eastAsiaTheme="minorEastAsia"/>
              <w:noProof/>
              <w:lang w:eastAsia="en-AU"/>
            </w:rPr>
          </w:pPr>
          <w:hyperlink w:anchor="_Toc525201401" w:history="1">
            <w:r w:rsidR="00F3374E" w:rsidRPr="00DA644E">
              <w:rPr>
                <w:rStyle w:val="Hyperlink"/>
                <w:noProof/>
              </w:rPr>
              <w:t>Objectives and Strategies</w:t>
            </w:r>
            <w:r w:rsidR="00F3374E">
              <w:rPr>
                <w:noProof/>
                <w:webHidden/>
              </w:rPr>
              <w:tab/>
            </w:r>
            <w:r w:rsidR="00F3374E">
              <w:rPr>
                <w:noProof/>
                <w:webHidden/>
              </w:rPr>
              <w:fldChar w:fldCharType="begin"/>
            </w:r>
            <w:r w:rsidR="00F3374E">
              <w:rPr>
                <w:noProof/>
                <w:webHidden/>
              </w:rPr>
              <w:instrText xml:space="preserve"> PAGEREF _Toc525201401 \h </w:instrText>
            </w:r>
            <w:r w:rsidR="00F3374E">
              <w:rPr>
                <w:noProof/>
                <w:webHidden/>
              </w:rPr>
            </w:r>
            <w:r w:rsidR="00F3374E">
              <w:rPr>
                <w:noProof/>
                <w:webHidden/>
              </w:rPr>
              <w:fldChar w:fldCharType="separate"/>
            </w:r>
            <w:r w:rsidR="00E408FF">
              <w:rPr>
                <w:noProof/>
                <w:webHidden/>
              </w:rPr>
              <w:t>11</w:t>
            </w:r>
            <w:r w:rsidR="00F3374E">
              <w:rPr>
                <w:noProof/>
                <w:webHidden/>
              </w:rPr>
              <w:fldChar w:fldCharType="end"/>
            </w:r>
          </w:hyperlink>
        </w:p>
        <w:p w14:paraId="334772A4" w14:textId="77777777" w:rsidR="00F3374E" w:rsidRDefault="00826BA7">
          <w:pPr>
            <w:pStyle w:val="TOC1"/>
            <w:tabs>
              <w:tab w:val="right" w:leader="dot" w:pos="9016"/>
            </w:tabs>
            <w:rPr>
              <w:rFonts w:eastAsiaTheme="minorEastAsia"/>
              <w:noProof/>
              <w:lang w:eastAsia="en-AU"/>
            </w:rPr>
          </w:pPr>
          <w:hyperlink w:anchor="_Toc525201402" w:history="1">
            <w:r w:rsidR="00F3374E" w:rsidRPr="00DA644E">
              <w:rPr>
                <w:rStyle w:val="Hyperlink"/>
                <w:noProof/>
              </w:rPr>
              <w:t>How the Strategy was developed</w:t>
            </w:r>
            <w:r w:rsidR="00F3374E">
              <w:rPr>
                <w:noProof/>
                <w:webHidden/>
              </w:rPr>
              <w:tab/>
            </w:r>
            <w:r w:rsidR="00F3374E">
              <w:rPr>
                <w:noProof/>
                <w:webHidden/>
              </w:rPr>
              <w:fldChar w:fldCharType="begin"/>
            </w:r>
            <w:r w:rsidR="00F3374E">
              <w:rPr>
                <w:noProof/>
                <w:webHidden/>
              </w:rPr>
              <w:instrText xml:space="preserve"> PAGEREF _Toc525201402 \h </w:instrText>
            </w:r>
            <w:r w:rsidR="00F3374E">
              <w:rPr>
                <w:noProof/>
                <w:webHidden/>
              </w:rPr>
            </w:r>
            <w:r w:rsidR="00F3374E">
              <w:rPr>
                <w:noProof/>
                <w:webHidden/>
              </w:rPr>
              <w:fldChar w:fldCharType="separate"/>
            </w:r>
            <w:r w:rsidR="00E408FF">
              <w:rPr>
                <w:noProof/>
                <w:webHidden/>
              </w:rPr>
              <w:t>13</w:t>
            </w:r>
            <w:r w:rsidR="00F3374E">
              <w:rPr>
                <w:noProof/>
                <w:webHidden/>
              </w:rPr>
              <w:fldChar w:fldCharType="end"/>
            </w:r>
          </w:hyperlink>
        </w:p>
        <w:p w14:paraId="5705C429" w14:textId="77777777" w:rsidR="00F3374E" w:rsidRDefault="00826BA7">
          <w:pPr>
            <w:pStyle w:val="TOC1"/>
            <w:tabs>
              <w:tab w:val="right" w:leader="dot" w:pos="9016"/>
            </w:tabs>
            <w:rPr>
              <w:rFonts w:eastAsiaTheme="minorEastAsia"/>
              <w:noProof/>
              <w:lang w:eastAsia="en-AU"/>
            </w:rPr>
          </w:pPr>
          <w:hyperlink w:anchor="_Toc525201403" w:history="1">
            <w:r w:rsidR="00F3374E" w:rsidRPr="00DA644E">
              <w:rPr>
                <w:rStyle w:val="Hyperlink"/>
                <w:noProof/>
              </w:rPr>
              <w:t>Implementation and evaluation</w:t>
            </w:r>
            <w:r w:rsidR="00F3374E">
              <w:rPr>
                <w:noProof/>
                <w:webHidden/>
              </w:rPr>
              <w:tab/>
            </w:r>
            <w:r w:rsidR="00F3374E">
              <w:rPr>
                <w:noProof/>
                <w:webHidden/>
              </w:rPr>
              <w:fldChar w:fldCharType="begin"/>
            </w:r>
            <w:r w:rsidR="00F3374E">
              <w:rPr>
                <w:noProof/>
                <w:webHidden/>
              </w:rPr>
              <w:instrText xml:space="preserve"> PAGEREF _Toc525201403 \h </w:instrText>
            </w:r>
            <w:r w:rsidR="00F3374E">
              <w:rPr>
                <w:noProof/>
                <w:webHidden/>
              </w:rPr>
            </w:r>
            <w:r w:rsidR="00F3374E">
              <w:rPr>
                <w:noProof/>
                <w:webHidden/>
              </w:rPr>
              <w:fldChar w:fldCharType="separate"/>
            </w:r>
            <w:r w:rsidR="00E408FF">
              <w:rPr>
                <w:noProof/>
                <w:webHidden/>
              </w:rPr>
              <w:t>13</w:t>
            </w:r>
            <w:r w:rsidR="00F3374E">
              <w:rPr>
                <w:noProof/>
                <w:webHidden/>
              </w:rPr>
              <w:fldChar w:fldCharType="end"/>
            </w:r>
          </w:hyperlink>
        </w:p>
        <w:p w14:paraId="134336C8" w14:textId="77777777" w:rsidR="00F3374E" w:rsidRDefault="00826BA7">
          <w:pPr>
            <w:pStyle w:val="TOC2"/>
            <w:tabs>
              <w:tab w:val="right" w:leader="dot" w:pos="9016"/>
            </w:tabs>
            <w:rPr>
              <w:rFonts w:eastAsiaTheme="minorEastAsia"/>
              <w:noProof/>
              <w:lang w:eastAsia="en-AU"/>
            </w:rPr>
          </w:pPr>
          <w:hyperlink w:anchor="_Toc525201404" w:history="1">
            <w:r w:rsidR="00F3374E" w:rsidRPr="00DA644E">
              <w:rPr>
                <w:rStyle w:val="Hyperlink"/>
                <w:noProof/>
              </w:rPr>
              <w:t>Gender Equity Strategy Evaluation Timeline</w:t>
            </w:r>
            <w:r w:rsidR="00F3374E">
              <w:rPr>
                <w:noProof/>
                <w:webHidden/>
              </w:rPr>
              <w:tab/>
            </w:r>
            <w:r w:rsidR="00F3374E">
              <w:rPr>
                <w:noProof/>
                <w:webHidden/>
              </w:rPr>
              <w:fldChar w:fldCharType="begin"/>
            </w:r>
            <w:r w:rsidR="00F3374E">
              <w:rPr>
                <w:noProof/>
                <w:webHidden/>
              </w:rPr>
              <w:instrText xml:space="preserve"> PAGEREF _Toc525201404 \h </w:instrText>
            </w:r>
            <w:r w:rsidR="00F3374E">
              <w:rPr>
                <w:noProof/>
                <w:webHidden/>
              </w:rPr>
            </w:r>
            <w:r w:rsidR="00F3374E">
              <w:rPr>
                <w:noProof/>
                <w:webHidden/>
              </w:rPr>
              <w:fldChar w:fldCharType="separate"/>
            </w:r>
            <w:r w:rsidR="00E408FF">
              <w:rPr>
                <w:noProof/>
                <w:webHidden/>
              </w:rPr>
              <w:t>14</w:t>
            </w:r>
            <w:r w:rsidR="00F3374E">
              <w:rPr>
                <w:noProof/>
                <w:webHidden/>
              </w:rPr>
              <w:fldChar w:fldCharType="end"/>
            </w:r>
          </w:hyperlink>
        </w:p>
        <w:p w14:paraId="149960FD" w14:textId="77777777" w:rsidR="00F3374E" w:rsidRDefault="00826BA7">
          <w:pPr>
            <w:pStyle w:val="TOC1"/>
            <w:tabs>
              <w:tab w:val="right" w:leader="dot" w:pos="9016"/>
            </w:tabs>
            <w:rPr>
              <w:rFonts w:eastAsiaTheme="minorEastAsia"/>
              <w:noProof/>
              <w:lang w:eastAsia="en-AU"/>
            </w:rPr>
          </w:pPr>
          <w:hyperlink w:anchor="_Toc525201405" w:history="1">
            <w:r w:rsidR="00F3374E" w:rsidRPr="00DA644E">
              <w:rPr>
                <w:rStyle w:val="Hyperlink"/>
                <w:noProof/>
              </w:rPr>
              <w:t>Glossary</w:t>
            </w:r>
            <w:r w:rsidR="00F3374E">
              <w:rPr>
                <w:noProof/>
                <w:webHidden/>
              </w:rPr>
              <w:tab/>
            </w:r>
            <w:r w:rsidR="00F3374E">
              <w:rPr>
                <w:noProof/>
                <w:webHidden/>
              </w:rPr>
              <w:fldChar w:fldCharType="begin"/>
            </w:r>
            <w:r w:rsidR="00F3374E">
              <w:rPr>
                <w:noProof/>
                <w:webHidden/>
              </w:rPr>
              <w:instrText xml:space="preserve"> PAGEREF _Toc525201405 \h </w:instrText>
            </w:r>
            <w:r w:rsidR="00F3374E">
              <w:rPr>
                <w:noProof/>
                <w:webHidden/>
              </w:rPr>
            </w:r>
            <w:r w:rsidR="00F3374E">
              <w:rPr>
                <w:noProof/>
                <w:webHidden/>
              </w:rPr>
              <w:fldChar w:fldCharType="separate"/>
            </w:r>
            <w:r w:rsidR="00E408FF">
              <w:rPr>
                <w:noProof/>
                <w:webHidden/>
              </w:rPr>
              <w:t>15</w:t>
            </w:r>
            <w:r w:rsidR="00F3374E">
              <w:rPr>
                <w:noProof/>
                <w:webHidden/>
              </w:rPr>
              <w:fldChar w:fldCharType="end"/>
            </w:r>
          </w:hyperlink>
        </w:p>
        <w:p w14:paraId="5B2A8494" w14:textId="77777777" w:rsidR="00F3374E" w:rsidRDefault="00826BA7">
          <w:pPr>
            <w:pStyle w:val="TOC3"/>
            <w:tabs>
              <w:tab w:val="right" w:leader="dot" w:pos="9016"/>
            </w:tabs>
            <w:rPr>
              <w:rFonts w:eastAsiaTheme="minorEastAsia"/>
              <w:noProof/>
              <w:lang w:eastAsia="en-AU"/>
            </w:rPr>
          </w:pPr>
          <w:hyperlink w:anchor="_Toc525201406" w:history="1">
            <w:r w:rsidR="00F3374E" w:rsidRPr="00DA644E">
              <w:rPr>
                <w:rStyle w:val="Hyperlink"/>
                <w:noProof/>
              </w:rPr>
              <w:t>Family violence:</w:t>
            </w:r>
            <w:r w:rsidR="00F3374E">
              <w:rPr>
                <w:noProof/>
                <w:webHidden/>
              </w:rPr>
              <w:tab/>
            </w:r>
            <w:r w:rsidR="00F3374E">
              <w:rPr>
                <w:noProof/>
                <w:webHidden/>
              </w:rPr>
              <w:fldChar w:fldCharType="begin"/>
            </w:r>
            <w:r w:rsidR="00F3374E">
              <w:rPr>
                <w:noProof/>
                <w:webHidden/>
              </w:rPr>
              <w:instrText xml:space="preserve"> PAGEREF _Toc525201406 \h </w:instrText>
            </w:r>
            <w:r w:rsidR="00F3374E">
              <w:rPr>
                <w:noProof/>
                <w:webHidden/>
              </w:rPr>
            </w:r>
            <w:r w:rsidR="00F3374E">
              <w:rPr>
                <w:noProof/>
                <w:webHidden/>
              </w:rPr>
              <w:fldChar w:fldCharType="separate"/>
            </w:r>
            <w:r w:rsidR="00E408FF">
              <w:rPr>
                <w:noProof/>
                <w:webHidden/>
              </w:rPr>
              <w:t>15</w:t>
            </w:r>
            <w:r w:rsidR="00F3374E">
              <w:rPr>
                <w:noProof/>
                <w:webHidden/>
              </w:rPr>
              <w:fldChar w:fldCharType="end"/>
            </w:r>
          </w:hyperlink>
        </w:p>
        <w:p w14:paraId="092D043A" w14:textId="77777777" w:rsidR="00F3374E" w:rsidRDefault="00826BA7">
          <w:pPr>
            <w:pStyle w:val="TOC3"/>
            <w:tabs>
              <w:tab w:val="right" w:leader="dot" w:pos="9016"/>
            </w:tabs>
            <w:rPr>
              <w:rFonts w:eastAsiaTheme="minorEastAsia"/>
              <w:noProof/>
              <w:lang w:eastAsia="en-AU"/>
            </w:rPr>
          </w:pPr>
          <w:hyperlink w:anchor="_Toc525201407" w:history="1">
            <w:r w:rsidR="00F3374E" w:rsidRPr="00DA644E">
              <w:rPr>
                <w:rStyle w:val="Hyperlink"/>
                <w:noProof/>
              </w:rPr>
              <w:t>Family:</w:t>
            </w:r>
            <w:r w:rsidR="00F3374E">
              <w:rPr>
                <w:noProof/>
                <w:webHidden/>
              </w:rPr>
              <w:tab/>
            </w:r>
            <w:r w:rsidR="00F3374E">
              <w:rPr>
                <w:noProof/>
                <w:webHidden/>
              </w:rPr>
              <w:fldChar w:fldCharType="begin"/>
            </w:r>
            <w:r w:rsidR="00F3374E">
              <w:rPr>
                <w:noProof/>
                <w:webHidden/>
              </w:rPr>
              <w:instrText xml:space="preserve"> PAGEREF _Toc525201407 \h </w:instrText>
            </w:r>
            <w:r w:rsidR="00F3374E">
              <w:rPr>
                <w:noProof/>
                <w:webHidden/>
              </w:rPr>
            </w:r>
            <w:r w:rsidR="00F3374E">
              <w:rPr>
                <w:noProof/>
                <w:webHidden/>
              </w:rPr>
              <w:fldChar w:fldCharType="separate"/>
            </w:r>
            <w:r w:rsidR="00E408FF">
              <w:rPr>
                <w:noProof/>
                <w:webHidden/>
              </w:rPr>
              <w:t>15</w:t>
            </w:r>
            <w:r w:rsidR="00F3374E">
              <w:rPr>
                <w:noProof/>
                <w:webHidden/>
              </w:rPr>
              <w:fldChar w:fldCharType="end"/>
            </w:r>
          </w:hyperlink>
        </w:p>
        <w:p w14:paraId="1F07CC1C" w14:textId="77777777" w:rsidR="00F3374E" w:rsidRDefault="00826BA7">
          <w:pPr>
            <w:pStyle w:val="TOC3"/>
            <w:tabs>
              <w:tab w:val="right" w:leader="dot" w:pos="9016"/>
            </w:tabs>
            <w:rPr>
              <w:rFonts w:eastAsiaTheme="minorEastAsia"/>
              <w:noProof/>
              <w:lang w:eastAsia="en-AU"/>
            </w:rPr>
          </w:pPr>
          <w:hyperlink w:anchor="_Toc525201408" w:history="1">
            <w:r w:rsidR="00F3374E" w:rsidRPr="00DA644E">
              <w:rPr>
                <w:rStyle w:val="Hyperlink"/>
                <w:noProof/>
              </w:rPr>
              <w:t>Violence against women:</w:t>
            </w:r>
            <w:r w:rsidR="00F3374E">
              <w:rPr>
                <w:noProof/>
                <w:webHidden/>
              </w:rPr>
              <w:tab/>
            </w:r>
            <w:r w:rsidR="00F3374E">
              <w:rPr>
                <w:noProof/>
                <w:webHidden/>
              </w:rPr>
              <w:fldChar w:fldCharType="begin"/>
            </w:r>
            <w:r w:rsidR="00F3374E">
              <w:rPr>
                <w:noProof/>
                <w:webHidden/>
              </w:rPr>
              <w:instrText xml:space="preserve"> PAGEREF _Toc525201408 \h </w:instrText>
            </w:r>
            <w:r w:rsidR="00F3374E">
              <w:rPr>
                <w:noProof/>
                <w:webHidden/>
              </w:rPr>
            </w:r>
            <w:r w:rsidR="00F3374E">
              <w:rPr>
                <w:noProof/>
                <w:webHidden/>
              </w:rPr>
              <w:fldChar w:fldCharType="separate"/>
            </w:r>
            <w:r w:rsidR="00E408FF">
              <w:rPr>
                <w:noProof/>
                <w:webHidden/>
              </w:rPr>
              <w:t>15</w:t>
            </w:r>
            <w:r w:rsidR="00F3374E">
              <w:rPr>
                <w:noProof/>
                <w:webHidden/>
              </w:rPr>
              <w:fldChar w:fldCharType="end"/>
            </w:r>
          </w:hyperlink>
        </w:p>
        <w:p w14:paraId="092E1A01" w14:textId="77777777" w:rsidR="00F3374E" w:rsidRDefault="00826BA7">
          <w:pPr>
            <w:pStyle w:val="TOC3"/>
            <w:tabs>
              <w:tab w:val="right" w:leader="dot" w:pos="9016"/>
            </w:tabs>
            <w:rPr>
              <w:rFonts w:eastAsiaTheme="minorEastAsia"/>
              <w:noProof/>
              <w:lang w:eastAsia="en-AU"/>
            </w:rPr>
          </w:pPr>
          <w:hyperlink w:anchor="_Toc525201409" w:history="1">
            <w:r w:rsidR="00F3374E" w:rsidRPr="00DA644E">
              <w:rPr>
                <w:rStyle w:val="Hyperlink"/>
                <w:noProof/>
              </w:rPr>
              <w:t>Sex:</w:t>
            </w:r>
            <w:r w:rsidR="00F3374E">
              <w:rPr>
                <w:noProof/>
                <w:webHidden/>
              </w:rPr>
              <w:tab/>
            </w:r>
            <w:r w:rsidR="00F3374E">
              <w:rPr>
                <w:noProof/>
                <w:webHidden/>
              </w:rPr>
              <w:fldChar w:fldCharType="begin"/>
            </w:r>
            <w:r w:rsidR="00F3374E">
              <w:rPr>
                <w:noProof/>
                <w:webHidden/>
              </w:rPr>
              <w:instrText xml:space="preserve"> PAGEREF _Toc525201409 \h </w:instrText>
            </w:r>
            <w:r w:rsidR="00F3374E">
              <w:rPr>
                <w:noProof/>
                <w:webHidden/>
              </w:rPr>
            </w:r>
            <w:r w:rsidR="00F3374E">
              <w:rPr>
                <w:noProof/>
                <w:webHidden/>
              </w:rPr>
              <w:fldChar w:fldCharType="separate"/>
            </w:r>
            <w:r w:rsidR="00E408FF">
              <w:rPr>
                <w:noProof/>
                <w:webHidden/>
              </w:rPr>
              <w:t>15</w:t>
            </w:r>
            <w:r w:rsidR="00F3374E">
              <w:rPr>
                <w:noProof/>
                <w:webHidden/>
              </w:rPr>
              <w:fldChar w:fldCharType="end"/>
            </w:r>
          </w:hyperlink>
        </w:p>
        <w:p w14:paraId="48A844F2" w14:textId="77777777" w:rsidR="00F3374E" w:rsidRDefault="00826BA7">
          <w:pPr>
            <w:pStyle w:val="TOC3"/>
            <w:tabs>
              <w:tab w:val="right" w:leader="dot" w:pos="9016"/>
            </w:tabs>
            <w:rPr>
              <w:rFonts w:eastAsiaTheme="minorEastAsia"/>
              <w:noProof/>
              <w:lang w:eastAsia="en-AU"/>
            </w:rPr>
          </w:pPr>
          <w:hyperlink w:anchor="_Toc525201410" w:history="1">
            <w:r w:rsidR="00F3374E" w:rsidRPr="00DA644E">
              <w:rPr>
                <w:rStyle w:val="Hyperlink"/>
                <w:noProof/>
              </w:rPr>
              <w:t>Gender:</w:t>
            </w:r>
            <w:r w:rsidR="00F3374E">
              <w:rPr>
                <w:noProof/>
                <w:webHidden/>
              </w:rPr>
              <w:tab/>
            </w:r>
            <w:r w:rsidR="00F3374E">
              <w:rPr>
                <w:noProof/>
                <w:webHidden/>
              </w:rPr>
              <w:fldChar w:fldCharType="begin"/>
            </w:r>
            <w:r w:rsidR="00F3374E">
              <w:rPr>
                <w:noProof/>
                <w:webHidden/>
              </w:rPr>
              <w:instrText xml:space="preserve"> PAGEREF _Toc525201410 \h </w:instrText>
            </w:r>
            <w:r w:rsidR="00F3374E">
              <w:rPr>
                <w:noProof/>
                <w:webHidden/>
              </w:rPr>
            </w:r>
            <w:r w:rsidR="00F3374E">
              <w:rPr>
                <w:noProof/>
                <w:webHidden/>
              </w:rPr>
              <w:fldChar w:fldCharType="separate"/>
            </w:r>
            <w:r w:rsidR="00E408FF">
              <w:rPr>
                <w:noProof/>
                <w:webHidden/>
              </w:rPr>
              <w:t>15</w:t>
            </w:r>
            <w:r w:rsidR="00F3374E">
              <w:rPr>
                <w:noProof/>
                <w:webHidden/>
              </w:rPr>
              <w:fldChar w:fldCharType="end"/>
            </w:r>
          </w:hyperlink>
        </w:p>
        <w:p w14:paraId="7A69D4AC" w14:textId="77777777" w:rsidR="00F3374E" w:rsidRDefault="00826BA7">
          <w:pPr>
            <w:pStyle w:val="TOC3"/>
            <w:tabs>
              <w:tab w:val="right" w:leader="dot" w:pos="9016"/>
            </w:tabs>
            <w:rPr>
              <w:rFonts w:eastAsiaTheme="minorEastAsia"/>
              <w:noProof/>
              <w:lang w:eastAsia="en-AU"/>
            </w:rPr>
          </w:pPr>
          <w:hyperlink w:anchor="_Toc525201411" w:history="1">
            <w:r w:rsidR="00F3374E" w:rsidRPr="00DA644E">
              <w:rPr>
                <w:rStyle w:val="Hyperlink"/>
                <w:noProof/>
              </w:rPr>
              <w:t>Gender identity:</w:t>
            </w:r>
            <w:r w:rsidR="00F3374E">
              <w:rPr>
                <w:noProof/>
                <w:webHidden/>
              </w:rPr>
              <w:tab/>
            </w:r>
            <w:r w:rsidR="00F3374E">
              <w:rPr>
                <w:noProof/>
                <w:webHidden/>
              </w:rPr>
              <w:fldChar w:fldCharType="begin"/>
            </w:r>
            <w:r w:rsidR="00F3374E">
              <w:rPr>
                <w:noProof/>
                <w:webHidden/>
              </w:rPr>
              <w:instrText xml:space="preserve"> PAGEREF _Toc525201411 \h </w:instrText>
            </w:r>
            <w:r w:rsidR="00F3374E">
              <w:rPr>
                <w:noProof/>
                <w:webHidden/>
              </w:rPr>
            </w:r>
            <w:r w:rsidR="00F3374E">
              <w:rPr>
                <w:noProof/>
                <w:webHidden/>
              </w:rPr>
              <w:fldChar w:fldCharType="separate"/>
            </w:r>
            <w:r w:rsidR="00E408FF">
              <w:rPr>
                <w:noProof/>
                <w:webHidden/>
              </w:rPr>
              <w:t>15</w:t>
            </w:r>
            <w:r w:rsidR="00F3374E">
              <w:rPr>
                <w:noProof/>
                <w:webHidden/>
              </w:rPr>
              <w:fldChar w:fldCharType="end"/>
            </w:r>
          </w:hyperlink>
        </w:p>
        <w:p w14:paraId="4910C5BE" w14:textId="77777777" w:rsidR="00F3374E" w:rsidRDefault="00826BA7">
          <w:pPr>
            <w:pStyle w:val="TOC3"/>
            <w:tabs>
              <w:tab w:val="right" w:leader="dot" w:pos="9016"/>
            </w:tabs>
            <w:rPr>
              <w:rFonts w:eastAsiaTheme="minorEastAsia"/>
              <w:noProof/>
              <w:lang w:eastAsia="en-AU"/>
            </w:rPr>
          </w:pPr>
          <w:hyperlink w:anchor="_Toc525201412" w:history="1">
            <w:r w:rsidR="00F3374E" w:rsidRPr="00DA644E">
              <w:rPr>
                <w:rStyle w:val="Hyperlink"/>
                <w:noProof/>
              </w:rPr>
              <w:t>Gender expression:</w:t>
            </w:r>
            <w:r w:rsidR="00F3374E">
              <w:rPr>
                <w:noProof/>
                <w:webHidden/>
              </w:rPr>
              <w:tab/>
            </w:r>
            <w:r w:rsidR="00F3374E">
              <w:rPr>
                <w:noProof/>
                <w:webHidden/>
              </w:rPr>
              <w:fldChar w:fldCharType="begin"/>
            </w:r>
            <w:r w:rsidR="00F3374E">
              <w:rPr>
                <w:noProof/>
                <w:webHidden/>
              </w:rPr>
              <w:instrText xml:space="preserve"> PAGEREF _Toc525201412 \h </w:instrText>
            </w:r>
            <w:r w:rsidR="00F3374E">
              <w:rPr>
                <w:noProof/>
                <w:webHidden/>
              </w:rPr>
            </w:r>
            <w:r w:rsidR="00F3374E">
              <w:rPr>
                <w:noProof/>
                <w:webHidden/>
              </w:rPr>
              <w:fldChar w:fldCharType="separate"/>
            </w:r>
            <w:r w:rsidR="00E408FF">
              <w:rPr>
                <w:noProof/>
                <w:webHidden/>
              </w:rPr>
              <w:t>15</w:t>
            </w:r>
            <w:r w:rsidR="00F3374E">
              <w:rPr>
                <w:noProof/>
                <w:webHidden/>
              </w:rPr>
              <w:fldChar w:fldCharType="end"/>
            </w:r>
          </w:hyperlink>
        </w:p>
        <w:p w14:paraId="237EDC39" w14:textId="77777777" w:rsidR="00F3374E" w:rsidRDefault="00826BA7">
          <w:pPr>
            <w:pStyle w:val="TOC3"/>
            <w:tabs>
              <w:tab w:val="right" w:leader="dot" w:pos="9016"/>
            </w:tabs>
            <w:rPr>
              <w:rFonts w:eastAsiaTheme="minorEastAsia"/>
              <w:noProof/>
              <w:lang w:eastAsia="en-AU"/>
            </w:rPr>
          </w:pPr>
          <w:hyperlink w:anchor="_Toc525201413" w:history="1">
            <w:r w:rsidR="00F3374E" w:rsidRPr="00DA644E">
              <w:rPr>
                <w:rStyle w:val="Hyperlink"/>
                <w:noProof/>
              </w:rPr>
              <w:t>Gender equality:</w:t>
            </w:r>
            <w:r w:rsidR="00F3374E">
              <w:rPr>
                <w:noProof/>
                <w:webHidden/>
              </w:rPr>
              <w:tab/>
            </w:r>
            <w:r w:rsidR="00F3374E">
              <w:rPr>
                <w:noProof/>
                <w:webHidden/>
              </w:rPr>
              <w:fldChar w:fldCharType="begin"/>
            </w:r>
            <w:r w:rsidR="00F3374E">
              <w:rPr>
                <w:noProof/>
                <w:webHidden/>
              </w:rPr>
              <w:instrText xml:space="preserve"> PAGEREF _Toc525201413 \h </w:instrText>
            </w:r>
            <w:r w:rsidR="00F3374E">
              <w:rPr>
                <w:noProof/>
                <w:webHidden/>
              </w:rPr>
            </w:r>
            <w:r w:rsidR="00F3374E">
              <w:rPr>
                <w:noProof/>
                <w:webHidden/>
              </w:rPr>
              <w:fldChar w:fldCharType="separate"/>
            </w:r>
            <w:r w:rsidR="00E408FF">
              <w:rPr>
                <w:noProof/>
                <w:webHidden/>
              </w:rPr>
              <w:t>15</w:t>
            </w:r>
            <w:r w:rsidR="00F3374E">
              <w:rPr>
                <w:noProof/>
                <w:webHidden/>
              </w:rPr>
              <w:fldChar w:fldCharType="end"/>
            </w:r>
          </w:hyperlink>
        </w:p>
        <w:p w14:paraId="54D33426" w14:textId="77777777" w:rsidR="00F3374E" w:rsidRDefault="00826BA7">
          <w:pPr>
            <w:pStyle w:val="TOC3"/>
            <w:tabs>
              <w:tab w:val="right" w:leader="dot" w:pos="9016"/>
            </w:tabs>
            <w:rPr>
              <w:rFonts w:eastAsiaTheme="minorEastAsia"/>
              <w:noProof/>
              <w:lang w:eastAsia="en-AU"/>
            </w:rPr>
          </w:pPr>
          <w:hyperlink w:anchor="_Toc525201414" w:history="1">
            <w:r w:rsidR="00F3374E" w:rsidRPr="00DA644E">
              <w:rPr>
                <w:rStyle w:val="Hyperlink"/>
                <w:noProof/>
              </w:rPr>
              <w:t>Gender equity:</w:t>
            </w:r>
            <w:r w:rsidR="00F3374E">
              <w:rPr>
                <w:noProof/>
                <w:webHidden/>
              </w:rPr>
              <w:tab/>
            </w:r>
            <w:r w:rsidR="00F3374E">
              <w:rPr>
                <w:noProof/>
                <w:webHidden/>
              </w:rPr>
              <w:fldChar w:fldCharType="begin"/>
            </w:r>
            <w:r w:rsidR="00F3374E">
              <w:rPr>
                <w:noProof/>
                <w:webHidden/>
              </w:rPr>
              <w:instrText xml:space="preserve"> PAGEREF _Toc525201414 \h </w:instrText>
            </w:r>
            <w:r w:rsidR="00F3374E">
              <w:rPr>
                <w:noProof/>
                <w:webHidden/>
              </w:rPr>
            </w:r>
            <w:r w:rsidR="00F3374E">
              <w:rPr>
                <w:noProof/>
                <w:webHidden/>
              </w:rPr>
              <w:fldChar w:fldCharType="separate"/>
            </w:r>
            <w:r w:rsidR="00E408FF">
              <w:rPr>
                <w:noProof/>
                <w:webHidden/>
              </w:rPr>
              <w:t>16</w:t>
            </w:r>
            <w:r w:rsidR="00F3374E">
              <w:rPr>
                <w:noProof/>
                <w:webHidden/>
              </w:rPr>
              <w:fldChar w:fldCharType="end"/>
            </w:r>
          </w:hyperlink>
        </w:p>
        <w:p w14:paraId="45846D8C" w14:textId="77777777" w:rsidR="00F3374E" w:rsidRDefault="00826BA7">
          <w:pPr>
            <w:pStyle w:val="TOC3"/>
            <w:tabs>
              <w:tab w:val="right" w:leader="dot" w:pos="9016"/>
            </w:tabs>
            <w:rPr>
              <w:rFonts w:eastAsiaTheme="minorEastAsia"/>
              <w:noProof/>
              <w:lang w:eastAsia="en-AU"/>
            </w:rPr>
          </w:pPr>
          <w:hyperlink w:anchor="_Toc525201415" w:history="1">
            <w:r w:rsidR="00F3374E" w:rsidRPr="00DA644E">
              <w:rPr>
                <w:rStyle w:val="Hyperlink"/>
                <w:noProof/>
              </w:rPr>
              <w:t>Primary prevention:</w:t>
            </w:r>
            <w:r w:rsidR="00F3374E">
              <w:rPr>
                <w:noProof/>
                <w:webHidden/>
              </w:rPr>
              <w:tab/>
            </w:r>
            <w:r w:rsidR="00F3374E">
              <w:rPr>
                <w:noProof/>
                <w:webHidden/>
              </w:rPr>
              <w:fldChar w:fldCharType="begin"/>
            </w:r>
            <w:r w:rsidR="00F3374E">
              <w:rPr>
                <w:noProof/>
                <w:webHidden/>
              </w:rPr>
              <w:instrText xml:space="preserve"> PAGEREF _Toc525201415 \h </w:instrText>
            </w:r>
            <w:r w:rsidR="00F3374E">
              <w:rPr>
                <w:noProof/>
                <w:webHidden/>
              </w:rPr>
            </w:r>
            <w:r w:rsidR="00F3374E">
              <w:rPr>
                <w:noProof/>
                <w:webHidden/>
              </w:rPr>
              <w:fldChar w:fldCharType="separate"/>
            </w:r>
            <w:r w:rsidR="00E408FF">
              <w:rPr>
                <w:noProof/>
                <w:webHidden/>
              </w:rPr>
              <w:t>16</w:t>
            </w:r>
            <w:r w:rsidR="00F3374E">
              <w:rPr>
                <w:noProof/>
                <w:webHidden/>
              </w:rPr>
              <w:fldChar w:fldCharType="end"/>
            </w:r>
          </w:hyperlink>
        </w:p>
        <w:p w14:paraId="046B623D" w14:textId="77777777" w:rsidR="00F3374E" w:rsidRDefault="00826BA7">
          <w:pPr>
            <w:pStyle w:val="TOC3"/>
            <w:tabs>
              <w:tab w:val="right" w:leader="dot" w:pos="9016"/>
            </w:tabs>
            <w:rPr>
              <w:rFonts w:eastAsiaTheme="minorEastAsia"/>
              <w:noProof/>
              <w:lang w:eastAsia="en-AU"/>
            </w:rPr>
          </w:pPr>
          <w:hyperlink w:anchor="_Toc525201416" w:history="1">
            <w:r w:rsidR="00F3374E" w:rsidRPr="00DA644E">
              <w:rPr>
                <w:rStyle w:val="Hyperlink"/>
                <w:noProof/>
              </w:rPr>
              <w:t>Gendered drivers:</w:t>
            </w:r>
            <w:r w:rsidR="00F3374E">
              <w:rPr>
                <w:noProof/>
                <w:webHidden/>
              </w:rPr>
              <w:tab/>
            </w:r>
            <w:r w:rsidR="00F3374E">
              <w:rPr>
                <w:noProof/>
                <w:webHidden/>
              </w:rPr>
              <w:fldChar w:fldCharType="begin"/>
            </w:r>
            <w:r w:rsidR="00F3374E">
              <w:rPr>
                <w:noProof/>
                <w:webHidden/>
              </w:rPr>
              <w:instrText xml:space="preserve"> PAGEREF _Toc525201416 \h </w:instrText>
            </w:r>
            <w:r w:rsidR="00F3374E">
              <w:rPr>
                <w:noProof/>
                <w:webHidden/>
              </w:rPr>
            </w:r>
            <w:r w:rsidR="00F3374E">
              <w:rPr>
                <w:noProof/>
                <w:webHidden/>
              </w:rPr>
              <w:fldChar w:fldCharType="separate"/>
            </w:r>
            <w:r w:rsidR="00E408FF">
              <w:rPr>
                <w:noProof/>
                <w:webHidden/>
              </w:rPr>
              <w:t>16</w:t>
            </w:r>
            <w:r w:rsidR="00F3374E">
              <w:rPr>
                <w:noProof/>
                <w:webHidden/>
              </w:rPr>
              <w:fldChar w:fldCharType="end"/>
            </w:r>
          </w:hyperlink>
        </w:p>
        <w:p w14:paraId="26A4717D" w14:textId="77777777" w:rsidR="00F3374E" w:rsidRDefault="00826BA7">
          <w:pPr>
            <w:pStyle w:val="TOC3"/>
            <w:tabs>
              <w:tab w:val="right" w:leader="dot" w:pos="9016"/>
            </w:tabs>
            <w:rPr>
              <w:rFonts w:eastAsiaTheme="minorEastAsia"/>
              <w:noProof/>
              <w:lang w:eastAsia="en-AU"/>
            </w:rPr>
          </w:pPr>
          <w:hyperlink w:anchor="_Toc525201417" w:history="1">
            <w:r w:rsidR="00F3374E" w:rsidRPr="00DA644E">
              <w:rPr>
                <w:rStyle w:val="Hyperlink"/>
                <w:noProof/>
              </w:rPr>
              <w:t>Structural discrimination and disadvantage:</w:t>
            </w:r>
            <w:r w:rsidR="00F3374E">
              <w:rPr>
                <w:noProof/>
                <w:webHidden/>
              </w:rPr>
              <w:tab/>
            </w:r>
            <w:r w:rsidR="00F3374E">
              <w:rPr>
                <w:noProof/>
                <w:webHidden/>
              </w:rPr>
              <w:fldChar w:fldCharType="begin"/>
            </w:r>
            <w:r w:rsidR="00F3374E">
              <w:rPr>
                <w:noProof/>
                <w:webHidden/>
              </w:rPr>
              <w:instrText xml:space="preserve"> PAGEREF _Toc525201417 \h </w:instrText>
            </w:r>
            <w:r w:rsidR="00F3374E">
              <w:rPr>
                <w:noProof/>
                <w:webHidden/>
              </w:rPr>
            </w:r>
            <w:r w:rsidR="00F3374E">
              <w:rPr>
                <w:noProof/>
                <w:webHidden/>
              </w:rPr>
              <w:fldChar w:fldCharType="separate"/>
            </w:r>
            <w:r w:rsidR="00E408FF">
              <w:rPr>
                <w:noProof/>
                <w:webHidden/>
              </w:rPr>
              <w:t>16</w:t>
            </w:r>
            <w:r w:rsidR="00F3374E">
              <w:rPr>
                <w:noProof/>
                <w:webHidden/>
              </w:rPr>
              <w:fldChar w:fldCharType="end"/>
            </w:r>
          </w:hyperlink>
        </w:p>
        <w:p w14:paraId="0DA28C26" w14:textId="77777777" w:rsidR="00F3374E" w:rsidRDefault="00826BA7">
          <w:pPr>
            <w:pStyle w:val="TOC3"/>
            <w:tabs>
              <w:tab w:val="right" w:leader="dot" w:pos="9016"/>
            </w:tabs>
            <w:rPr>
              <w:rFonts w:eastAsiaTheme="minorEastAsia"/>
              <w:noProof/>
              <w:lang w:eastAsia="en-AU"/>
            </w:rPr>
          </w:pPr>
          <w:hyperlink w:anchor="_Toc525201418" w:history="1">
            <w:r w:rsidR="00F3374E" w:rsidRPr="00DA644E">
              <w:rPr>
                <w:rStyle w:val="Hyperlink"/>
                <w:noProof/>
              </w:rPr>
              <w:t>Sex disaggregated data:</w:t>
            </w:r>
            <w:r w:rsidR="00F3374E">
              <w:rPr>
                <w:noProof/>
                <w:webHidden/>
              </w:rPr>
              <w:tab/>
            </w:r>
            <w:r w:rsidR="00F3374E">
              <w:rPr>
                <w:noProof/>
                <w:webHidden/>
              </w:rPr>
              <w:fldChar w:fldCharType="begin"/>
            </w:r>
            <w:r w:rsidR="00F3374E">
              <w:rPr>
                <w:noProof/>
                <w:webHidden/>
              </w:rPr>
              <w:instrText xml:space="preserve"> PAGEREF _Toc525201418 \h </w:instrText>
            </w:r>
            <w:r w:rsidR="00F3374E">
              <w:rPr>
                <w:noProof/>
                <w:webHidden/>
              </w:rPr>
            </w:r>
            <w:r w:rsidR="00F3374E">
              <w:rPr>
                <w:noProof/>
                <w:webHidden/>
              </w:rPr>
              <w:fldChar w:fldCharType="separate"/>
            </w:r>
            <w:r w:rsidR="00E408FF">
              <w:rPr>
                <w:noProof/>
                <w:webHidden/>
              </w:rPr>
              <w:t>16</w:t>
            </w:r>
            <w:r w:rsidR="00F3374E">
              <w:rPr>
                <w:noProof/>
                <w:webHidden/>
              </w:rPr>
              <w:fldChar w:fldCharType="end"/>
            </w:r>
          </w:hyperlink>
        </w:p>
        <w:p w14:paraId="2FE74913" w14:textId="77777777" w:rsidR="00F3374E" w:rsidRDefault="00826BA7">
          <w:pPr>
            <w:pStyle w:val="TOC3"/>
            <w:tabs>
              <w:tab w:val="right" w:leader="dot" w:pos="9016"/>
            </w:tabs>
            <w:rPr>
              <w:rFonts w:eastAsiaTheme="minorEastAsia"/>
              <w:noProof/>
              <w:lang w:eastAsia="en-AU"/>
            </w:rPr>
          </w:pPr>
          <w:hyperlink w:anchor="_Toc525201419" w:history="1">
            <w:r w:rsidR="00F3374E" w:rsidRPr="00DA644E">
              <w:rPr>
                <w:rStyle w:val="Hyperlink"/>
                <w:noProof/>
              </w:rPr>
              <w:t>Intersectionality:</w:t>
            </w:r>
            <w:r w:rsidR="00F3374E">
              <w:rPr>
                <w:noProof/>
                <w:webHidden/>
              </w:rPr>
              <w:tab/>
            </w:r>
            <w:r w:rsidR="00F3374E">
              <w:rPr>
                <w:noProof/>
                <w:webHidden/>
              </w:rPr>
              <w:fldChar w:fldCharType="begin"/>
            </w:r>
            <w:r w:rsidR="00F3374E">
              <w:rPr>
                <w:noProof/>
                <w:webHidden/>
              </w:rPr>
              <w:instrText xml:space="preserve"> PAGEREF _Toc525201419 \h </w:instrText>
            </w:r>
            <w:r w:rsidR="00F3374E">
              <w:rPr>
                <w:noProof/>
                <w:webHidden/>
              </w:rPr>
            </w:r>
            <w:r w:rsidR="00F3374E">
              <w:rPr>
                <w:noProof/>
                <w:webHidden/>
              </w:rPr>
              <w:fldChar w:fldCharType="separate"/>
            </w:r>
            <w:r w:rsidR="00E408FF">
              <w:rPr>
                <w:noProof/>
                <w:webHidden/>
              </w:rPr>
              <w:t>16</w:t>
            </w:r>
            <w:r w:rsidR="00F3374E">
              <w:rPr>
                <w:noProof/>
                <w:webHidden/>
              </w:rPr>
              <w:fldChar w:fldCharType="end"/>
            </w:r>
          </w:hyperlink>
        </w:p>
        <w:p w14:paraId="56EB2B61" w14:textId="77777777" w:rsidR="00F3374E" w:rsidRDefault="00826BA7">
          <w:pPr>
            <w:pStyle w:val="TOC2"/>
            <w:tabs>
              <w:tab w:val="right" w:leader="dot" w:pos="9016"/>
            </w:tabs>
            <w:rPr>
              <w:rFonts w:eastAsiaTheme="minorEastAsia"/>
              <w:noProof/>
              <w:lang w:eastAsia="en-AU"/>
            </w:rPr>
          </w:pPr>
          <w:hyperlink w:anchor="_Toc525201420" w:history="1">
            <w:r w:rsidR="00F3374E" w:rsidRPr="00DA644E">
              <w:rPr>
                <w:rStyle w:val="Hyperlink"/>
                <w:noProof/>
              </w:rPr>
              <w:t>References</w:t>
            </w:r>
            <w:r w:rsidR="00F3374E">
              <w:rPr>
                <w:noProof/>
                <w:webHidden/>
              </w:rPr>
              <w:tab/>
            </w:r>
            <w:r w:rsidR="00F3374E">
              <w:rPr>
                <w:noProof/>
                <w:webHidden/>
              </w:rPr>
              <w:fldChar w:fldCharType="begin"/>
            </w:r>
            <w:r w:rsidR="00F3374E">
              <w:rPr>
                <w:noProof/>
                <w:webHidden/>
              </w:rPr>
              <w:instrText xml:space="preserve"> PAGEREF _Toc525201420 \h </w:instrText>
            </w:r>
            <w:r w:rsidR="00F3374E">
              <w:rPr>
                <w:noProof/>
                <w:webHidden/>
              </w:rPr>
            </w:r>
            <w:r w:rsidR="00F3374E">
              <w:rPr>
                <w:noProof/>
                <w:webHidden/>
              </w:rPr>
              <w:fldChar w:fldCharType="separate"/>
            </w:r>
            <w:r w:rsidR="00E408FF">
              <w:rPr>
                <w:noProof/>
                <w:webHidden/>
              </w:rPr>
              <w:t>17</w:t>
            </w:r>
            <w:r w:rsidR="00F3374E">
              <w:rPr>
                <w:noProof/>
                <w:webHidden/>
              </w:rPr>
              <w:fldChar w:fldCharType="end"/>
            </w:r>
          </w:hyperlink>
        </w:p>
        <w:p w14:paraId="64EE7245" w14:textId="77777777" w:rsidR="00BF67EE" w:rsidRPr="008B2260" w:rsidRDefault="00BF67EE" w:rsidP="005C1DDB">
          <w:pPr>
            <w:spacing w:line="240" w:lineRule="auto"/>
            <w:jc w:val="both"/>
            <w:rPr>
              <w:rFonts w:ascii="Arial" w:hAnsi="Arial" w:cs="Arial"/>
            </w:rPr>
          </w:pPr>
          <w:r w:rsidRPr="008C1E7E">
            <w:rPr>
              <w:rFonts w:ascii="Arial" w:hAnsi="Arial" w:cs="Arial"/>
              <w:b/>
              <w:bCs/>
              <w:noProof/>
            </w:rPr>
            <w:fldChar w:fldCharType="end"/>
          </w:r>
        </w:p>
      </w:sdtContent>
    </w:sdt>
    <w:p w14:paraId="12101083" w14:textId="66402B15" w:rsidR="00B4767B" w:rsidRDefault="006C3112" w:rsidP="005C1DDB">
      <w:pPr>
        <w:pStyle w:val="Heading1"/>
      </w:pPr>
      <w:r w:rsidRPr="008B2260">
        <w:rPr>
          <w:b/>
        </w:rPr>
        <w:br w:type="page"/>
      </w:r>
      <w:bookmarkStart w:id="4" w:name="_Toc525201391"/>
      <w:r w:rsidR="00B4767B">
        <w:lastRenderedPageBreak/>
        <w:t>Introduction</w:t>
      </w:r>
      <w:bookmarkEnd w:id="4"/>
      <w:r w:rsidR="00B4767B">
        <w:t xml:space="preserve"> </w:t>
      </w:r>
    </w:p>
    <w:p w14:paraId="0D561F73" w14:textId="4DC05D37" w:rsidR="00E21952" w:rsidRDefault="00B4767B" w:rsidP="005C1DDB">
      <w:pPr>
        <w:spacing w:line="276" w:lineRule="auto"/>
        <w:jc w:val="both"/>
        <w:rPr>
          <w:rFonts w:ascii="Arial" w:hAnsi="Arial" w:cs="Arial"/>
        </w:rPr>
      </w:pPr>
      <w:r w:rsidRPr="00787C9A">
        <w:rPr>
          <w:rFonts w:ascii="Arial" w:eastAsia="Calibri" w:hAnsi="Arial" w:cs="Arial"/>
        </w:rPr>
        <w:t>In</w:t>
      </w:r>
      <w:r>
        <w:rPr>
          <w:rFonts w:ascii="Arial" w:eastAsia="Calibri" w:hAnsi="Arial" w:cs="Arial"/>
        </w:rPr>
        <w:t xml:space="preserve"> 2015, the Royal Commission into Family Violence concluded that ‘Family violence is a gendered crime’ and that ending violence against women requires addressing gender inequality in all its forms</w:t>
      </w:r>
      <w:r w:rsidR="00900D8B">
        <w:rPr>
          <w:rFonts w:ascii="Arial" w:eastAsia="Calibri" w:hAnsi="Arial" w:cs="Arial"/>
        </w:rPr>
        <w:t xml:space="preserve"> – in the workplace, school yards, on television screens and on sporting fields</w:t>
      </w:r>
      <w:bookmarkEnd w:id="0"/>
      <w:r w:rsidR="007543DB">
        <w:rPr>
          <w:rFonts w:ascii="Arial" w:eastAsia="Calibri" w:hAnsi="Arial" w:cs="Arial"/>
        </w:rPr>
        <w:t>.</w:t>
      </w:r>
      <w:r w:rsidR="00E21952">
        <w:rPr>
          <w:rStyle w:val="EndnoteReference"/>
          <w:rFonts w:ascii="Arial" w:eastAsia="Calibri" w:hAnsi="Arial" w:cs="Arial"/>
        </w:rPr>
        <w:endnoteReference w:id="1"/>
      </w:r>
    </w:p>
    <w:p w14:paraId="3C01388C" w14:textId="6ECD9DB3" w:rsidR="00E21952" w:rsidRDefault="00E21952" w:rsidP="005C1DDB">
      <w:pPr>
        <w:spacing w:line="276" w:lineRule="auto"/>
        <w:jc w:val="both"/>
        <w:rPr>
          <w:rFonts w:ascii="Arial" w:eastAsia="Calibri" w:hAnsi="Arial" w:cs="Arial"/>
        </w:rPr>
      </w:pPr>
      <w:r>
        <w:rPr>
          <w:rFonts w:ascii="Arial" w:eastAsia="Calibri" w:hAnsi="Arial" w:cs="Arial"/>
        </w:rPr>
        <w:t xml:space="preserve">Despite the recent investment and </w:t>
      </w:r>
      <w:r w:rsidRPr="00C3555D">
        <w:rPr>
          <w:rFonts w:ascii="Arial" w:eastAsia="Calibri" w:hAnsi="Arial" w:cs="Arial"/>
        </w:rPr>
        <w:t xml:space="preserve">commitments at all levels of government, </w:t>
      </w:r>
      <w:r w:rsidR="00EB088D">
        <w:rPr>
          <w:rFonts w:ascii="Arial" w:eastAsia="Calibri" w:hAnsi="Arial" w:cs="Arial"/>
        </w:rPr>
        <w:t>family violence</w:t>
      </w:r>
      <w:r w:rsidR="00110F5C">
        <w:rPr>
          <w:rFonts w:ascii="Arial" w:eastAsia="Calibri" w:hAnsi="Arial" w:cs="Arial"/>
        </w:rPr>
        <w:t>,</w:t>
      </w:r>
      <w:r w:rsidR="00EB088D">
        <w:rPr>
          <w:rFonts w:ascii="Arial" w:eastAsia="Calibri" w:hAnsi="Arial" w:cs="Arial"/>
        </w:rPr>
        <w:t xml:space="preserve"> </w:t>
      </w:r>
      <w:r w:rsidRPr="00C3555D">
        <w:rPr>
          <w:rFonts w:ascii="Arial" w:eastAsia="Calibri" w:hAnsi="Arial" w:cs="Arial"/>
        </w:rPr>
        <w:t>violence against women and gender inequality continue to cause substantial harm</w:t>
      </w:r>
      <w:r>
        <w:rPr>
          <w:rFonts w:ascii="Arial" w:eastAsia="Calibri" w:hAnsi="Arial" w:cs="Arial"/>
        </w:rPr>
        <w:t xml:space="preserve"> in our community</w:t>
      </w:r>
      <w:r w:rsidRPr="00C3555D">
        <w:rPr>
          <w:rFonts w:ascii="Arial" w:eastAsia="Calibri" w:hAnsi="Arial" w:cs="Arial"/>
        </w:rPr>
        <w:t>.</w:t>
      </w:r>
      <w:r w:rsidR="00EB088D">
        <w:rPr>
          <w:rFonts w:ascii="Arial" w:eastAsia="Calibri" w:hAnsi="Arial" w:cs="Arial"/>
        </w:rPr>
        <w:t xml:space="preserve"> </w:t>
      </w:r>
      <w:r w:rsidRPr="00C3555D">
        <w:rPr>
          <w:rFonts w:ascii="Arial" w:eastAsia="Calibri" w:hAnsi="Arial" w:cs="Arial"/>
        </w:rPr>
        <w:t>In Australia at least one woman a week is killed by a partn</w:t>
      </w:r>
      <w:r>
        <w:rPr>
          <w:rFonts w:ascii="Arial" w:eastAsia="Calibri" w:hAnsi="Arial" w:cs="Arial"/>
        </w:rPr>
        <w:t>er or former partner and i</w:t>
      </w:r>
      <w:r w:rsidRPr="00C3555D">
        <w:rPr>
          <w:rFonts w:ascii="Arial" w:eastAsia="Calibri" w:hAnsi="Arial" w:cs="Arial"/>
        </w:rPr>
        <w:t>ntimate partner violence contributes to more death, disability and illness in women aged 15 to 44 than any other preventable risk factor</w:t>
      </w:r>
      <w:r w:rsidR="007543DB">
        <w:rPr>
          <w:rFonts w:ascii="Arial" w:eastAsia="Calibri" w:hAnsi="Arial" w:cs="Arial"/>
        </w:rPr>
        <w:t>.</w:t>
      </w:r>
      <w:r w:rsidR="00110F5C">
        <w:rPr>
          <w:rStyle w:val="EndnoteReference"/>
          <w:rFonts w:ascii="Arial" w:eastAsia="Calibri" w:hAnsi="Arial" w:cs="Arial"/>
        </w:rPr>
        <w:endnoteReference w:id="2"/>
      </w:r>
    </w:p>
    <w:p w14:paraId="16339E31" w14:textId="599E998E" w:rsidR="00EB088D" w:rsidRDefault="00A2766E" w:rsidP="005C1DDB">
      <w:pPr>
        <w:spacing w:line="276" w:lineRule="auto"/>
        <w:jc w:val="both"/>
        <w:rPr>
          <w:rFonts w:ascii="Arial" w:eastAsia="Calibri" w:hAnsi="Arial" w:cs="Arial"/>
          <w:bCs/>
        </w:rPr>
      </w:pPr>
      <w:r>
        <w:rPr>
          <w:rFonts w:ascii="Arial" w:eastAsia="Calibri" w:hAnsi="Arial" w:cs="Arial"/>
          <w:bCs/>
        </w:rPr>
        <w:t>G</w:t>
      </w:r>
      <w:r w:rsidR="00EB088D">
        <w:rPr>
          <w:rFonts w:ascii="Arial" w:eastAsia="Calibri" w:hAnsi="Arial" w:cs="Arial"/>
          <w:bCs/>
        </w:rPr>
        <w:t>ender inequality</w:t>
      </w:r>
      <w:r>
        <w:rPr>
          <w:rFonts w:ascii="Arial" w:eastAsia="Calibri" w:hAnsi="Arial" w:cs="Arial"/>
          <w:bCs/>
        </w:rPr>
        <w:t xml:space="preserve"> is also a pervasive and persistent problem</w:t>
      </w:r>
      <w:r w:rsidR="00EB088D">
        <w:rPr>
          <w:rFonts w:ascii="Arial" w:eastAsia="Calibri" w:hAnsi="Arial" w:cs="Arial"/>
          <w:bCs/>
        </w:rPr>
        <w:t xml:space="preserve"> in our community. Women</w:t>
      </w:r>
      <w:r w:rsidR="00EB088D" w:rsidRPr="00C3555D">
        <w:rPr>
          <w:rFonts w:ascii="Arial" w:eastAsia="Calibri" w:hAnsi="Arial" w:cs="Arial"/>
          <w:bCs/>
        </w:rPr>
        <w:t xml:space="preserve"> </w:t>
      </w:r>
      <w:r w:rsidR="00EB088D">
        <w:rPr>
          <w:rFonts w:ascii="Arial" w:eastAsia="Calibri" w:hAnsi="Arial" w:cs="Arial"/>
          <w:bCs/>
        </w:rPr>
        <w:t>currently</w:t>
      </w:r>
      <w:r w:rsidR="00EB088D" w:rsidRPr="00C3555D">
        <w:rPr>
          <w:rFonts w:ascii="Arial" w:eastAsia="Calibri" w:hAnsi="Arial" w:cs="Arial"/>
          <w:bCs/>
        </w:rPr>
        <w:t xml:space="preserve"> earn </w:t>
      </w:r>
      <w:r w:rsidR="00EB088D">
        <w:rPr>
          <w:rFonts w:ascii="Arial" w:eastAsia="Calibri" w:hAnsi="Arial" w:cs="Arial"/>
          <w:bCs/>
        </w:rPr>
        <w:t>14.6% less than men</w:t>
      </w:r>
      <w:r w:rsidR="00EB088D">
        <w:rPr>
          <w:rStyle w:val="EndnoteReference"/>
          <w:rFonts w:ascii="Arial" w:eastAsia="Calibri" w:hAnsi="Arial" w:cs="Arial"/>
          <w:bCs/>
        </w:rPr>
        <w:endnoteReference w:id="3"/>
      </w:r>
      <w:r w:rsidR="00EB088D">
        <w:rPr>
          <w:rFonts w:ascii="Arial" w:eastAsia="Calibri" w:hAnsi="Arial" w:cs="Arial"/>
          <w:bCs/>
        </w:rPr>
        <w:t xml:space="preserve">, </w:t>
      </w:r>
      <w:r w:rsidR="00AE355C">
        <w:rPr>
          <w:rFonts w:ascii="Arial" w:eastAsia="Calibri" w:hAnsi="Arial" w:cs="Arial"/>
          <w:bCs/>
        </w:rPr>
        <w:t>are more</w:t>
      </w:r>
      <w:r>
        <w:rPr>
          <w:rFonts w:ascii="Arial" w:eastAsia="Calibri" w:hAnsi="Arial" w:cs="Arial"/>
          <w:bCs/>
        </w:rPr>
        <w:t xml:space="preserve"> likely to work part-time and in insecure employment, they </w:t>
      </w:r>
      <w:r w:rsidR="00EB088D">
        <w:rPr>
          <w:rFonts w:ascii="Arial" w:eastAsia="Calibri" w:hAnsi="Arial" w:cs="Arial"/>
          <w:bCs/>
        </w:rPr>
        <w:t xml:space="preserve">do three times the amount of unpaid </w:t>
      </w:r>
      <w:r>
        <w:rPr>
          <w:rFonts w:ascii="Arial" w:eastAsia="Calibri" w:hAnsi="Arial" w:cs="Arial"/>
          <w:bCs/>
        </w:rPr>
        <w:t xml:space="preserve">caring and domestic work and are significantly </w:t>
      </w:r>
      <w:r w:rsidR="00EB088D">
        <w:rPr>
          <w:rFonts w:ascii="Arial" w:eastAsia="Calibri" w:hAnsi="Arial" w:cs="Arial"/>
          <w:bCs/>
        </w:rPr>
        <w:t xml:space="preserve">more likely to </w:t>
      </w:r>
      <w:r>
        <w:rPr>
          <w:rFonts w:ascii="Arial" w:eastAsia="Calibri" w:hAnsi="Arial" w:cs="Arial"/>
          <w:bCs/>
        </w:rPr>
        <w:t xml:space="preserve">be </w:t>
      </w:r>
      <w:r w:rsidR="00EB088D">
        <w:rPr>
          <w:rFonts w:ascii="Arial" w:eastAsia="Calibri" w:hAnsi="Arial" w:cs="Arial"/>
          <w:bCs/>
        </w:rPr>
        <w:t>single parents</w:t>
      </w:r>
      <w:r>
        <w:rPr>
          <w:rFonts w:ascii="Arial" w:eastAsia="Calibri" w:hAnsi="Arial" w:cs="Arial"/>
          <w:bCs/>
        </w:rPr>
        <w:t xml:space="preserve">. </w:t>
      </w:r>
      <w:r w:rsidR="00BB7187">
        <w:rPr>
          <w:rFonts w:ascii="Arial" w:eastAsia="Calibri" w:hAnsi="Arial" w:cs="Arial"/>
          <w:bCs/>
        </w:rPr>
        <w:t>A</w:t>
      </w:r>
      <w:r>
        <w:rPr>
          <w:rFonts w:ascii="Arial" w:eastAsia="Calibri" w:hAnsi="Arial" w:cs="Arial"/>
          <w:bCs/>
        </w:rPr>
        <w:t xml:space="preserve"> result of this inequality is that women </w:t>
      </w:r>
      <w:r w:rsidR="00EB088D" w:rsidRPr="00787C9A">
        <w:rPr>
          <w:rFonts w:ascii="Arial" w:eastAsia="Calibri" w:hAnsi="Arial" w:cs="Arial"/>
          <w:bCs/>
        </w:rPr>
        <w:t>retire with half the superannuation</w:t>
      </w:r>
      <w:r w:rsidR="00EB088D">
        <w:rPr>
          <w:rFonts w:ascii="Arial" w:eastAsia="Calibri" w:hAnsi="Arial" w:cs="Arial"/>
          <w:bCs/>
        </w:rPr>
        <w:t xml:space="preserve"> and savings</w:t>
      </w:r>
      <w:r w:rsidR="008473AE">
        <w:rPr>
          <w:rFonts w:ascii="Arial" w:eastAsia="Calibri" w:hAnsi="Arial" w:cs="Arial"/>
          <w:bCs/>
        </w:rPr>
        <w:t xml:space="preserve"> when compared with men</w:t>
      </w:r>
      <w:r>
        <w:rPr>
          <w:rFonts w:ascii="Arial" w:eastAsia="Calibri" w:hAnsi="Arial" w:cs="Arial"/>
          <w:bCs/>
        </w:rPr>
        <w:t>; they</w:t>
      </w:r>
      <w:r w:rsidR="00EB088D" w:rsidRPr="00787C9A">
        <w:rPr>
          <w:rFonts w:ascii="Arial" w:eastAsia="Calibri" w:hAnsi="Arial" w:cs="Arial"/>
          <w:bCs/>
        </w:rPr>
        <w:t xml:space="preserve"> </w:t>
      </w:r>
      <w:r w:rsidR="00202202">
        <w:rPr>
          <w:rFonts w:ascii="Arial" w:eastAsia="Calibri" w:hAnsi="Arial" w:cs="Arial"/>
          <w:bCs/>
        </w:rPr>
        <w:t>have</w:t>
      </w:r>
      <w:r w:rsidR="008473AE">
        <w:rPr>
          <w:rFonts w:ascii="Arial" w:eastAsia="Calibri" w:hAnsi="Arial" w:cs="Arial"/>
          <w:bCs/>
        </w:rPr>
        <w:t xml:space="preserve"> greater</w:t>
      </w:r>
      <w:r w:rsidR="00EB088D" w:rsidRPr="00787C9A">
        <w:rPr>
          <w:rFonts w:ascii="Arial" w:eastAsia="Calibri" w:hAnsi="Arial" w:cs="Arial"/>
          <w:bCs/>
        </w:rPr>
        <w:t xml:space="preserve"> economic insecurity</w:t>
      </w:r>
      <w:r w:rsidR="008921B1">
        <w:rPr>
          <w:rFonts w:ascii="Arial" w:eastAsia="Calibri" w:hAnsi="Arial" w:cs="Arial"/>
          <w:bCs/>
        </w:rPr>
        <w:t>,</w:t>
      </w:r>
      <w:r w:rsidR="00202202">
        <w:rPr>
          <w:rFonts w:ascii="Arial" w:eastAsia="Calibri" w:hAnsi="Arial" w:cs="Arial"/>
          <w:bCs/>
        </w:rPr>
        <w:t xml:space="preserve"> </w:t>
      </w:r>
      <w:r w:rsidR="00BB7187">
        <w:rPr>
          <w:rFonts w:ascii="Arial" w:eastAsia="Calibri" w:hAnsi="Arial" w:cs="Arial"/>
          <w:bCs/>
        </w:rPr>
        <w:t>are more likely to live in</w:t>
      </w:r>
      <w:r w:rsidR="00202202">
        <w:rPr>
          <w:rFonts w:ascii="Arial" w:eastAsia="Calibri" w:hAnsi="Arial" w:cs="Arial"/>
          <w:bCs/>
        </w:rPr>
        <w:t xml:space="preserve"> </w:t>
      </w:r>
      <w:r w:rsidR="00EB088D" w:rsidRPr="00787C9A">
        <w:rPr>
          <w:rFonts w:ascii="Arial" w:eastAsia="Calibri" w:hAnsi="Arial" w:cs="Arial"/>
          <w:bCs/>
        </w:rPr>
        <w:t>poverty</w:t>
      </w:r>
      <w:r w:rsidR="00EB088D">
        <w:rPr>
          <w:rStyle w:val="EndnoteReference"/>
          <w:rFonts w:ascii="Arial" w:eastAsia="Calibri" w:hAnsi="Arial" w:cs="Arial"/>
          <w:bCs/>
        </w:rPr>
        <w:endnoteReference w:id="4"/>
      </w:r>
      <w:r w:rsidR="00BB7187">
        <w:rPr>
          <w:rFonts w:ascii="Arial" w:eastAsia="Calibri" w:hAnsi="Arial" w:cs="Arial"/>
          <w:bCs/>
        </w:rPr>
        <w:t xml:space="preserve"> and be homeless, </w:t>
      </w:r>
      <w:r w:rsidR="008473AE">
        <w:rPr>
          <w:rFonts w:ascii="Arial" w:eastAsia="Calibri" w:hAnsi="Arial" w:cs="Arial"/>
          <w:bCs/>
        </w:rPr>
        <w:t>and</w:t>
      </w:r>
      <w:r w:rsidR="00BB7187">
        <w:rPr>
          <w:rFonts w:ascii="Arial" w:eastAsia="Calibri" w:hAnsi="Arial" w:cs="Arial"/>
          <w:bCs/>
        </w:rPr>
        <w:t xml:space="preserve"> have</w:t>
      </w:r>
      <w:r w:rsidR="008473AE">
        <w:rPr>
          <w:rFonts w:ascii="Arial" w:eastAsia="Calibri" w:hAnsi="Arial" w:cs="Arial"/>
          <w:bCs/>
        </w:rPr>
        <w:t xml:space="preserve"> poor health outcomes</w:t>
      </w:r>
      <w:r w:rsidR="00BB7187">
        <w:rPr>
          <w:rFonts w:ascii="Arial" w:eastAsia="Calibri" w:hAnsi="Arial" w:cs="Arial"/>
          <w:bCs/>
        </w:rPr>
        <w:t>.</w:t>
      </w:r>
    </w:p>
    <w:p w14:paraId="588BB811" w14:textId="760A5717" w:rsidR="00A2766E" w:rsidRDefault="00A2766E" w:rsidP="00AE355C">
      <w:pPr>
        <w:jc w:val="both"/>
        <w:rPr>
          <w:rFonts w:ascii="Arial" w:eastAsia="Calibri" w:hAnsi="Arial" w:cs="Arial"/>
          <w:bCs/>
        </w:rPr>
      </w:pPr>
      <w:r>
        <w:rPr>
          <w:rFonts w:ascii="Arial" w:eastAsia="Calibri" w:hAnsi="Arial" w:cs="Arial"/>
          <w:bCs/>
        </w:rPr>
        <w:t xml:space="preserve">Conversely, </w:t>
      </w:r>
      <w:r w:rsidR="00FB77AA">
        <w:rPr>
          <w:rFonts w:ascii="Arial" w:eastAsia="Calibri" w:hAnsi="Arial" w:cs="Arial"/>
          <w:bCs/>
        </w:rPr>
        <w:t>pursuing</w:t>
      </w:r>
      <w:r>
        <w:rPr>
          <w:rFonts w:ascii="Arial" w:eastAsia="Calibri" w:hAnsi="Arial" w:cs="Arial"/>
          <w:bCs/>
        </w:rPr>
        <w:t xml:space="preserve"> gen</w:t>
      </w:r>
      <w:r w:rsidR="008921B1">
        <w:rPr>
          <w:rFonts w:ascii="Arial" w:eastAsia="Calibri" w:hAnsi="Arial" w:cs="Arial"/>
          <w:bCs/>
        </w:rPr>
        <w:t xml:space="preserve">der equality benefits everyone. Gender equality does not just reduce family violence and violence against women; </w:t>
      </w:r>
      <w:r>
        <w:t>it</w:t>
      </w:r>
      <w:r w:rsidRPr="00A2766E">
        <w:t xml:space="preserve"> challenges the stereotypes and presumptions that constrict us and helps put us all on a platform to succeed in our own ways – </w:t>
      </w:r>
      <w:r w:rsidR="008473AE">
        <w:t>women and men</w:t>
      </w:r>
      <w:r w:rsidRPr="00A2766E">
        <w:t>.</w:t>
      </w:r>
      <w:r w:rsidR="008921B1">
        <w:t xml:space="preserve"> It</w:t>
      </w:r>
      <w:r w:rsidR="009E7EF6">
        <w:t xml:space="preserve"> has also been clearly </w:t>
      </w:r>
      <w:r w:rsidR="008921B1">
        <w:t>demonstrated</w:t>
      </w:r>
      <w:r w:rsidR="009E7EF6">
        <w:t xml:space="preserve"> that gender equality has significant</w:t>
      </w:r>
      <w:r w:rsidR="008921B1">
        <w:t xml:space="preserve"> health, social and economic benefits</w:t>
      </w:r>
      <w:r w:rsidR="00F3374E">
        <w:t>.</w:t>
      </w:r>
      <w:r w:rsidR="009E7EF6">
        <w:rPr>
          <w:rStyle w:val="EndnoteReference"/>
        </w:rPr>
        <w:endnoteReference w:id="5"/>
      </w:r>
      <w:r w:rsidR="008921B1">
        <w:t xml:space="preserve">  </w:t>
      </w:r>
    </w:p>
    <w:p w14:paraId="4B5CAD70" w14:textId="7E7283C6" w:rsidR="00E21952" w:rsidRPr="00C3555D" w:rsidRDefault="00E21952" w:rsidP="005C1DDB">
      <w:pPr>
        <w:spacing w:line="276" w:lineRule="auto"/>
        <w:jc w:val="both"/>
        <w:rPr>
          <w:rFonts w:ascii="Arial" w:eastAsia="Calibri" w:hAnsi="Arial" w:cs="Arial"/>
        </w:rPr>
      </w:pPr>
      <w:r>
        <w:rPr>
          <w:rFonts w:ascii="Arial" w:eastAsia="Calibri" w:hAnsi="Arial" w:cs="Arial"/>
        </w:rPr>
        <w:t>C</w:t>
      </w:r>
      <w:r w:rsidRPr="00F37CC4">
        <w:rPr>
          <w:rFonts w:ascii="Arial" w:eastAsia="Calibri" w:hAnsi="Arial" w:cs="Arial"/>
        </w:rPr>
        <w:t xml:space="preserve">hanges in structures, attitudes and behaviours require significant investment and won’t happen overnight. </w:t>
      </w:r>
      <w:r w:rsidRPr="00925EB4">
        <w:rPr>
          <w:rFonts w:ascii="Arial" w:hAnsi="Arial" w:cs="Arial"/>
        </w:rPr>
        <w:t>Local government works across a number of settings, including</w:t>
      </w:r>
      <w:r w:rsidR="0051476D">
        <w:rPr>
          <w:rFonts w:ascii="Arial" w:hAnsi="Arial" w:cs="Arial"/>
        </w:rPr>
        <w:t xml:space="preserve"> early years, youth and family services,</w:t>
      </w:r>
      <w:r w:rsidRPr="00925EB4">
        <w:rPr>
          <w:rFonts w:ascii="Arial" w:hAnsi="Arial" w:cs="Arial"/>
        </w:rPr>
        <w:t xml:space="preserve"> education, sports, health, </w:t>
      </w:r>
      <w:r w:rsidR="00BB7187">
        <w:rPr>
          <w:rFonts w:ascii="Arial" w:hAnsi="Arial" w:cs="Arial"/>
        </w:rPr>
        <w:t>arts and culture</w:t>
      </w:r>
      <w:r w:rsidRPr="00925EB4">
        <w:rPr>
          <w:rFonts w:ascii="Arial" w:hAnsi="Arial" w:cs="Arial"/>
        </w:rPr>
        <w:t xml:space="preserve"> and workplaces, and is well place</w:t>
      </w:r>
      <w:r>
        <w:rPr>
          <w:rFonts w:ascii="Arial" w:hAnsi="Arial" w:cs="Arial"/>
        </w:rPr>
        <w:t>d</w:t>
      </w:r>
      <w:r w:rsidRPr="00925EB4">
        <w:rPr>
          <w:rFonts w:ascii="Arial" w:hAnsi="Arial" w:cs="Arial"/>
        </w:rPr>
        <w:t xml:space="preserve"> to build knowledge and raise awareness of individuals,</w:t>
      </w:r>
      <w:r w:rsidR="00BE7373">
        <w:rPr>
          <w:rFonts w:ascii="Arial" w:hAnsi="Arial" w:cs="Arial"/>
        </w:rPr>
        <w:t xml:space="preserve"> communities and organisations.</w:t>
      </w:r>
      <w:r w:rsidR="00BE7373" w:rsidRPr="00BE7373">
        <w:rPr>
          <w:rFonts w:ascii="Arial" w:hAnsi="Arial" w:cs="Arial"/>
          <w:color w:val="C00000"/>
        </w:rPr>
        <w:t xml:space="preserve"> </w:t>
      </w:r>
      <w:r w:rsidR="00BE7373" w:rsidRPr="00BE7373">
        <w:rPr>
          <w:rFonts w:ascii="Arial" w:hAnsi="Arial" w:cs="Arial"/>
        </w:rPr>
        <w:t>We are also</w:t>
      </w:r>
      <w:r w:rsidR="00BE7373">
        <w:rPr>
          <w:rFonts w:ascii="Arial" w:hAnsi="Arial" w:cs="Arial"/>
        </w:rPr>
        <w:t xml:space="preserve"> responsible for planning and shaping the built env</w:t>
      </w:r>
      <w:r w:rsidR="00FB77AA">
        <w:rPr>
          <w:rFonts w:ascii="Arial" w:hAnsi="Arial" w:cs="Arial"/>
        </w:rPr>
        <w:t>ironment, which has a profound e</w:t>
      </w:r>
      <w:r w:rsidR="00BE7373">
        <w:rPr>
          <w:rFonts w:ascii="Arial" w:hAnsi="Arial" w:cs="Arial"/>
        </w:rPr>
        <w:t xml:space="preserve">ffect on the community’s access to resources, services and infrastructure. </w:t>
      </w:r>
      <w:r w:rsidR="00FB77AA">
        <w:rPr>
          <w:rFonts w:ascii="Arial" w:hAnsi="Arial" w:cs="Arial"/>
        </w:rPr>
        <w:t>Well resourced environments contribute to a more equal society and assist in the prevention of violence against women and children</w:t>
      </w:r>
      <w:r w:rsidRPr="00925EB4">
        <w:rPr>
          <w:rFonts w:ascii="Arial" w:hAnsi="Arial" w:cs="Arial"/>
        </w:rPr>
        <w:t>.</w:t>
      </w:r>
      <w:r w:rsidRPr="00925EB4">
        <w:rPr>
          <w:rStyle w:val="EndnoteReference"/>
          <w:rFonts w:ascii="Arial" w:hAnsi="Arial" w:cs="Arial"/>
        </w:rPr>
        <w:endnoteReference w:id="6"/>
      </w:r>
      <w:r w:rsidR="007B7F02">
        <w:rPr>
          <w:rFonts w:ascii="Arial" w:hAnsi="Arial" w:cs="Arial"/>
        </w:rPr>
        <w:t xml:space="preserve"> </w:t>
      </w:r>
    </w:p>
    <w:p w14:paraId="397B890E" w14:textId="4E549CEC" w:rsidR="00616BDA" w:rsidRPr="00F37CC4" w:rsidRDefault="00616BDA" w:rsidP="00616BDA">
      <w:pPr>
        <w:spacing w:line="276" w:lineRule="auto"/>
        <w:jc w:val="both"/>
        <w:rPr>
          <w:rFonts w:ascii="Arial" w:eastAsia="Calibri" w:hAnsi="Arial" w:cs="Arial"/>
        </w:rPr>
      </w:pPr>
      <w:r w:rsidRPr="00F37CC4">
        <w:rPr>
          <w:rFonts w:ascii="Arial" w:eastAsia="Calibri" w:hAnsi="Arial" w:cs="Arial"/>
        </w:rPr>
        <w:t>This Gender Equity Strategy 2030</w:t>
      </w:r>
      <w:r>
        <w:rPr>
          <w:rFonts w:ascii="Arial" w:eastAsia="Calibri" w:hAnsi="Arial" w:cs="Arial"/>
        </w:rPr>
        <w:t xml:space="preserve"> (the Strategy)</w:t>
      </w:r>
      <w:r w:rsidRPr="00F37CC4">
        <w:rPr>
          <w:rFonts w:ascii="Arial" w:eastAsia="Calibri" w:hAnsi="Arial" w:cs="Arial"/>
        </w:rPr>
        <w:t xml:space="preserve"> sets </w:t>
      </w:r>
      <w:r w:rsidRPr="00C3555D">
        <w:rPr>
          <w:rFonts w:ascii="Arial" w:eastAsia="Calibri" w:hAnsi="Arial" w:cs="Arial"/>
        </w:rPr>
        <w:t xml:space="preserve">our long-term commitment and guides investment and action to achieve gender equality, prevent family violence and respond to the needs of victims of family violence in Maribyrnong. </w:t>
      </w:r>
      <w:r>
        <w:rPr>
          <w:rFonts w:ascii="Arial" w:eastAsia="Calibri" w:hAnsi="Arial" w:cs="Arial"/>
        </w:rPr>
        <w:t>It includes an</w:t>
      </w:r>
      <w:r w:rsidRPr="00F37CC4">
        <w:rPr>
          <w:rFonts w:ascii="Arial" w:eastAsia="Calibri" w:hAnsi="Arial" w:cs="Arial"/>
        </w:rPr>
        <w:t xml:space="preserve"> ambitious </w:t>
      </w:r>
      <w:r>
        <w:rPr>
          <w:rFonts w:ascii="Arial" w:eastAsia="Calibri" w:hAnsi="Arial" w:cs="Arial"/>
        </w:rPr>
        <w:t xml:space="preserve">set of </w:t>
      </w:r>
      <w:r w:rsidR="00E35B2B">
        <w:rPr>
          <w:rFonts w:ascii="Arial" w:eastAsia="Calibri" w:hAnsi="Arial" w:cs="Arial"/>
        </w:rPr>
        <w:t xml:space="preserve">evidence-based </w:t>
      </w:r>
      <w:r w:rsidRPr="00F37CC4">
        <w:rPr>
          <w:rFonts w:ascii="Arial" w:eastAsia="Calibri" w:hAnsi="Arial" w:cs="Arial"/>
        </w:rPr>
        <w:t>objectives and strategies to achieve our vision:</w:t>
      </w:r>
      <w:r>
        <w:rPr>
          <w:rFonts w:ascii="Arial" w:eastAsia="Calibri" w:hAnsi="Arial" w:cs="Arial"/>
        </w:rPr>
        <w:t xml:space="preserve"> </w:t>
      </w:r>
      <w:r w:rsidRPr="00F37CC4">
        <w:rPr>
          <w:rFonts w:ascii="Arial" w:eastAsia="Calibri" w:hAnsi="Arial" w:cs="Arial"/>
          <w:i/>
        </w:rPr>
        <w:t>where all people in Maribyrnong flourish and live free from violence and discrimination and have equal status, rights, opportunities, representation and respect, regardless of their gender.</w:t>
      </w:r>
      <w:r w:rsidR="00E35B2B">
        <w:rPr>
          <w:rFonts w:ascii="Arial" w:eastAsia="Calibri" w:hAnsi="Arial" w:cs="Arial"/>
          <w:i/>
        </w:rPr>
        <w:t xml:space="preserve"> </w:t>
      </w:r>
    </w:p>
    <w:p w14:paraId="09B37FFA" w14:textId="5D696D03" w:rsidR="00616BDA" w:rsidRDefault="00616BDA" w:rsidP="00E35B2B">
      <w:pPr>
        <w:spacing w:line="276" w:lineRule="auto"/>
        <w:jc w:val="both"/>
        <w:rPr>
          <w:rFonts w:ascii="Arial" w:eastAsia="Calibri" w:hAnsi="Arial" w:cs="Arial"/>
        </w:rPr>
      </w:pPr>
      <w:r w:rsidRPr="00616BDA">
        <w:rPr>
          <w:rFonts w:ascii="Arial" w:eastAsia="Calibri" w:hAnsi="Arial" w:cs="Arial"/>
        </w:rPr>
        <w:t xml:space="preserve">The Strategy </w:t>
      </w:r>
      <w:r w:rsidR="00E35B2B">
        <w:rPr>
          <w:rFonts w:ascii="Arial" w:eastAsia="Calibri" w:hAnsi="Arial" w:cs="Arial"/>
        </w:rPr>
        <w:t>aligns</w:t>
      </w:r>
      <w:r w:rsidRPr="00616BDA">
        <w:rPr>
          <w:rFonts w:ascii="Arial" w:eastAsia="Calibri" w:hAnsi="Arial" w:cs="Arial"/>
        </w:rPr>
        <w:t xml:space="preserve"> with</w:t>
      </w:r>
      <w:r>
        <w:rPr>
          <w:rFonts w:ascii="Arial" w:eastAsia="Calibri" w:hAnsi="Arial" w:cs="Arial"/>
        </w:rPr>
        <w:t xml:space="preserve"> </w:t>
      </w:r>
      <w:r w:rsidRPr="00616BDA">
        <w:rPr>
          <w:rFonts w:ascii="Arial" w:eastAsia="Calibri" w:hAnsi="Arial" w:cs="Arial"/>
        </w:rPr>
        <w:t>the recent changes in the national,</w:t>
      </w:r>
      <w:r>
        <w:rPr>
          <w:rFonts w:ascii="Arial" w:eastAsia="Calibri" w:hAnsi="Arial" w:cs="Arial"/>
        </w:rPr>
        <w:t xml:space="preserve"> </w:t>
      </w:r>
      <w:r w:rsidRPr="00616BDA">
        <w:rPr>
          <w:rFonts w:ascii="Arial" w:eastAsia="Calibri" w:hAnsi="Arial" w:cs="Arial"/>
        </w:rPr>
        <w:t>state</w:t>
      </w:r>
      <w:r>
        <w:rPr>
          <w:rFonts w:ascii="Arial" w:eastAsia="Calibri" w:hAnsi="Arial" w:cs="Arial"/>
        </w:rPr>
        <w:t>, regional</w:t>
      </w:r>
      <w:r w:rsidRPr="00616BDA">
        <w:rPr>
          <w:rFonts w:ascii="Arial" w:eastAsia="Calibri" w:hAnsi="Arial" w:cs="Arial"/>
        </w:rPr>
        <w:t xml:space="preserve"> and local policy environment.</w:t>
      </w:r>
      <w:r>
        <w:rPr>
          <w:rFonts w:ascii="Arial" w:eastAsia="Calibri" w:hAnsi="Arial" w:cs="Arial"/>
        </w:rPr>
        <w:t xml:space="preserve"> </w:t>
      </w:r>
      <w:r w:rsidR="00E35B2B">
        <w:rPr>
          <w:rFonts w:ascii="Arial" w:eastAsia="Calibri" w:hAnsi="Arial" w:cs="Arial"/>
        </w:rPr>
        <w:t>It is</w:t>
      </w:r>
      <w:r w:rsidR="00E35B2B" w:rsidRPr="00616BDA">
        <w:rPr>
          <w:rFonts w:ascii="Arial" w:eastAsia="Calibri" w:hAnsi="Arial" w:cs="Arial"/>
        </w:rPr>
        <w:t xml:space="preserve"> long term</w:t>
      </w:r>
      <w:r w:rsidR="00E35B2B">
        <w:rPr>
          <w:rFonts w:ascii="Arial" w:eastAsia="Calibri" w:hAnsi="Arial" w:cs="Arial"/>
        </w:rPr>
        <w:t xml:space="preserve">; </w:t>
      </w:r>
      <w:r w:rsidR="00E35B2B" w:rsidRPr="00616BDA">
        <w:rPr>
          <w:rFonts w:ascii="Arial" w:eastAsia="Calibri" w:hAnsi="Arial" w:cs="Arial"/>
        </w:rPr>
        <w:t xml:space="preserve">from 2018 to 2030 to align with </w:t>
      </w:r>
      <w:r w:rsidR="00E35B2B" w:rsidRPr="00E35B2B">
        <w:rPr>
          <w:rFonts w:ascii="Arial" w:eastAsia="Calibri" w:hAnsi="Arial" w:cs="Arial"/>
          <w:i/>
        </w:rPr>
        <w:t xml:space="preserve">Preventing Violence Together 2030: Western Region Strategy to Prevent Violence </w:t>
      </w:r>
      <w:proofErr w:type="gramStart"/>
      <w:r w:rsidR="00E35B2B" w:rsidRPr="00E35B2B">
        <w:rPr>
          <w:rFonts w:ascii="Arial" w:eastAsia="Calibri" w:hAnsi="Arial" w:cs="Arial"/>
          <w:i/>
        </w:rPr>
        <w:t>Against</w:t>
      </w:r>
      <w:proofErr w:type="gramEnd"/>
      <w:r w:rsidR="00E35B2B" w:rsidRPr="00E35B2B">
        <w:rPr>
          <w:rFonts w:ascii="Arial" w:eastAsia="Calibri" w:hAnsi="Arial" w:cs="Arial"/>
          <w:i/>
        </w:rPr>
        <w:t xml:space="preserve"> Women</w:t>
      </w:r>
      <w:r w:rsidR="00E35B2B" w:rsidRPr="00616BDA">
        <w:rPr>
          <w:rFonts w:ascii="Arial" w:eastAsia="Calibri" w:hAnsi="Arial" w:cs="Arial"/>
        </w:rPr>
        <w:t>.</w:t>
      </w:r>
      <w:r w:rsidR="00E35B2B">
        <w:rPr>
          <w:rFonts w:ascii="Arial" w:eastAsia="Calibri" w:hAnsi="Arial" w:cs="Arial"/>
        </w:rPr>
        <w:t xml:space="preserve"> </w:t>
      </w:r>
      <w:r w:rsidR="00E35B2B" w:rsidRPr="000B4D24">
        <w:rPr>
          <w:rFonts w:ascii="Arial" w:eastAsia="Calibri" w:hAnsi="Arial" w:cs="Arial"/>
        </w:rPr>
        <w:t>The Strategy will be accompanied</w:t>
      </w:r>
      <w:r w:rsidR="009E7EF6">
        <w:rPr>
          <w:rFonts w:ascii="Arial" w:eastAsia="Calibri" w:hAnsi="Arial" w:cs="Arial"/>
        </w:rPr>
        <w:t xml:space="preserve"> by a detailed 2-year </w:t>
      </w:r>
      <w:r w:rsidR="00BE7373">
        <w:rPr>
          <w:rFonts w:ascii="Arial" w:eastAsia="Calibri" w:hAnsi="Arial" w:cs="Arial"/>
        </w:rPr>
        <w:t xml:space="preserve">action </w:t>
      </w:r>
      <w:r w:rsidR="00BE7373" w:rsidRPr="000B4D24">
        <w:rPr>
          <w:rFonts w:ascii="Arial" w:eastAsia="Calibri" w:hAnsi="Arial" w:cs="Arial"/>
        </w:rPr>
        <w:t>plan</w:t>
      </w:r>
      <w:r w:rsidR="009E7EF6">
        <w:rPr>
          <w:rFonts w:ascii="Arial" w:eastAsia="Calibri" w:hAnsi="Arial" w:cs="Arial"/>
        </w:rPr>
        <w:t xml:space="preserve"> that will outline how together we can create a more equal Maribyrnong, where family violence and violence against women are a thing of the past. </w:t>
      </w:r>
    </w:p>
    <w:p w14:paraId="1E3BFCDD" w14:textId="11C10733" w:rsidR="00BB7187" w:rsidRDefault="00BB7187" w:rsidP="00E35B2B">
      <w:pPr>
        <w:spacing w:line="276" w:lineRule="auto"/>
        <w:jc w:val="both"/>
        <w:rPr>
          <w:rFonts w:ascii="Arial" w:eastAsia="Calibri" w:hAnsi="Arial" w:cs="Arial"/>
        </w:rPr>
      </w:pPr>
    </w:p>
    <w:p w14:paraId="0EAC11EC" w14:textId="7EC21671" w:rsidR="00E21952" w:rsidRPr="008B2260" w:rsidRDefault="003878D8" w:rsidP="00202202">
      <w:pPr>
        <w:spacing w:line="276" w:lineRule="auto"/>
        <w:ind w:left="-851" w:right="-897"/>
        <w:jc w:val="both"/>
        <w:rPr>
          <w:rFonts w:ascii="Arial" w:hAnsi="Arial" w:cs="Arial"/>
          <w:b/>
          <w:sz w:val="24"/>
          <w:szCs w:val="24"/>
        </w:rPr>
      </w:pPr>
      <w:r>
        <w:rPr>
          <w:noProof/>
          <w:lang w:eastAsia="en-AU"/>
        </w:rPr>
        <w:lastRenderedPageBreak/>
        <w:drawing>
          <wp:anchor distT="0" distB="0" distL="114300" distR="114300" simplePos="0" relativeHeight="251672576" behindDoc="0" locked="0" layoutInCell="1" allowOverlap="1" wp14:anchorId="71BF66D2" wp14:editId="62CEE175">
            <wp:simplePos x="0" y="0"/>
            <wp:positionH relativeFrom="page">
              <wp:align>right</wp:align>
            </wp:positionH>
            <wp:positionV relativeFrom="paragraph">
              <wp:posOffset>-909955</wp:posOffset>
            </wp:positionV>
            <wp:extent cx="7427722" cy="104108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427722" cy="10410825"/>
                    </a:xfrm>
                    <a:prstGeom prst="rect">
                      <a:avLst/>
                    </a:prstGeom>
                  </pic:spPr>
                </pic:pic>
              </a:graphicData>
            </a:graphic>
            <wp14:sizeRelH relativeFrom="margin">
              <wp14:pctWidth>0</wp14:pctWidth>
            </wp14:sizeRelH>
            <wp14:sizeRelV relativeFrom="margin">
              <wp14:pctHeight>0</wp14:pctHeight>
            </wp14:sizeRelV>
          </wp:anchor>
        </w:drawing>
      </w:r>
      <w:r w:rsidR="00E21952" w:rsidRPr="008B2260">
        <w:rPr>
          <w:rFonts w:ascii="Arial" w:hAnsi="Arial" w:cs="Arial"/>
          <w:b/>
          <w:sz w:val="24"/>
          <w:szCs w:val="24"/>
        </w:rPr>
        <w:br w:type="page"/>
      </w:r>
    </w:p>
    <w:p w14:paraId="151563EF" w14:textId="1819B559" w:rsidR="00E21952" w:rsidRDefault="0040429F" w:rsidP="005C1DDB">
      <w:pPr>
        <w:pStyle w:val="Heading1"/>
        <w:rPr>
          <w:rFonts w:eastAsia="Calibri"/>
        </w:rPr>
      </w:pPr>
      <w:bookmarkStart w:id="5" w:name="_Toc525201392"/>
      <w:r>
        <w:rPr>
          <w:rFonts w:eastAsia="Calibri"/>
        </w:rPr>
        <w:lastRenderedPageBreak/>
        <w:t>Our Strategy at a G</w:t>
      </w:r>
      <w:r w:rsidR="00E21952" w:rsidRPr="001A3AE5">
        <w:rPr>
          <w:rFonts w:eastAsia="Calibri"/>
        </w:rPr>
        <w:t>lance</w:t>
      </w:r>
      <w:bookmarkEnd w:id="5"/>
    </w:p>
    <w:p w14:paraId="3A2946C9" w14:textId="77777777" w:rsidR="0040429F" w:rsidRPr="0040429F" w:rsidRDefault="0040429F" w:rsidP="0040429F">
      <w:pPr>
        <w:rPr>
          <w:lang w:eastAsia="en-AU"/>
        </w:rPr>
      </w:pPr>
    </w:p>
    <w:tbl>
      <w:tblPr>
        <w:tblStyle w:val="TableGrid"/>
        <w:tblW w:w="9521" w:type="dxa"/>
        <w:jc w:val="center"/>
        <w:tblBorders>
          <w:insideH w:val="none" w:sz="0" w:space="0" w:color="auto"/>
          <w:insideV w:val="none" w:sz="0" w:space="0" w:color="auto"/>
        </w:tblBorders>
        <w:tblLook w:val="04A0" w:firstRow="1" w:lastRow="0" w:firstColumn="1" w:lastColumn="0" w:noHBand="0" w:noVBand="1"/>
      </w:tblPr>
      <w:tblGrid>
        <w:gridCol w:w="2972"/>
        <w:gridCol w:w="851"/>
        <w:gridCol w:w="937"/>
        <w:gridCol w:w="4761"/>
      </w:tblGrid>
      <w:tr w:rsidR="00E21952" w:rsidRPr="007555DA" w14:paraId="233A46DE" w14:textId="77777777" w:rsidTr="002277E1">
        <w:trPr>
          <w:jc w:val="center"/>
        </w:trPr>
        <w:tc>
          <w:tcPr>
            <w:tcW w:w="9521" w:type="dxa"/>
            <w:gridSpan w:val="4"/>
            <w:shd w:val="clear" w:color="auto" w:fill="002060"/>
          </w:tcPr>
          <w:p w14:paraId="36D1A1D5" w14:textId="77777777" w:rsidR="00E21952" w:rsidRPr="007555DA" w:rsidRDefault="00E21952" w:rsidP="005C1DDB">
            <w:pPr>
              <w:spacing w:line="276" w:lineRule="auto"/>
              <w:rPr>
                <w:rFonts w:ascii="Arial" w:hAnsi="Arial" w:cs="Arial"/>
                <w:b/>
              </w:rPr>
            </w:pPr>
            <w:r w:rsidRPr="007555DA">
              <w:rPr>
                <w:rFonts w:ascii="Arial" w:hAnsi="Arial" w:cs="Arial"/>
                <w:b/>
              </w:rPr>
              <w:t xml:space="preserve">Vision: </w:t>
            </w:r>
          </w:p>
        </w:tc>
      </w:tr>
      <w:tr w:rsidR="00E21952" w:rsidRPr="007555DA" w14:paraId="364B8811" w14:textId="77777777" w:rsidTr="002277E1">
        <w:trPr>
          <w:jc w:val="center"/>
        </w:trPr>
        <w:tc>
          <w:tcPr>
            <w:tcW w:w="9521" w:type="dxa"/>
            <w:gridSpan w:val="4"/>
          </w:tcPr>
          <w:p w14:paraId="2C35A30E" w14:textId="77777777" w:rsidR="00E21952" w:rsidRPr="007555DA" w:rsidRDefault="00E21952" w:rsidP="005C1DDB">
            <w:pPr>
              <w:spacing w:line="276" w:lineRule="auto"/>
              <w:rPr>
                <w:rFonts w:ascii="Arial" w:hAnsi="Arial" w:cs="Arial"/>
              </w:rPr>
            </w:pPr>
          </w:p>
          <w:p w14:paraId="497807B6" w14:textId="77777777" w:rsidR="00E21952" w:rsidRPr="007555DA" w:rsidRDefault="00E21952" w:rsidP="005C1DDB">
            <w:pPr>
              <w:spacing w:line="276" w:lineRule="auto"/>
              <w:rPr>
                <w:rFonts w:ascii="Arial" w:hAnsi="Arial" w:cs="Arial"/>
              </w:rPr>
            </w:pPr>
            <w:r w:rsidRPr="007555DA">
              <w:rPr>
                <w:rFonts w:ascii="Arial" w:hAnsi="Arial" w:cs="Arial"/>
              </w:rPr>
              <w:t>All people in Maribyrnong flourish and live free from violence and discrimination and have equal status, rights, opportunities, representation and respect, regardless of their gender.</w:t>
            </w:r>
          </w:p>
          <w:p w14:paraId="0DBD6800" w14:textId="46807792" w:rsidR="00E21952" w:rsidRPr="007555DA" w:rsidRDefault="00E21952" w:rsidP="005C1DDB">
            <w:pPr>
              <w:spacing w:line="276" w:lineRule="auto"/>
              <w:rPr>
                <w:rFonts w:ascii="Arial" w:hAnsi="Arial" w:cs="Arial"/>
              </w:rPr>
            </w:pPr>
          </w:p>
        </w:tc>
      </w:tr>
      <w:tr w:rsidR="0051476D" w:rsidRPr="007555DA" w14:paraId="0835F4FF" w14:textId="77777777" w:rsidTr="00F932BE">
        <w:trPr>
          <w:jc w:val="center"/>
        </w:trPr>
        <w:tc>
          <w:tcPr>
            <w:tcW w:w="9521" w:type="dxa"/>
            <w:gridSpan w:val="4"/>
            <w:shd w:val="clear" w:color="auto" w:fill="002060"/>
          </w:tcPr>
          <w:p w14:paraId="14407785" w14:textId="199899D3" w:rsidR="0051476D" w:rsidRPr="007555DA" w:rsidRDefault="0051476D" w:rsidP="005C1DDB">
            <w:pPr>
              <w:spacing w:line="276" w:lineRule="auto"/>
              <w:rPr>
                <w:rFonts w:ascii="Arial" w:hAnsi="Arial" w:cs="Arial"/>
                <w:b/>
              </w:rPr>
            </w:pPr>
            <w:r>
              <w:rPr>
                <w:rFonts w:ascii="Arial" w:hAnsi="Arial" w:cs="Arial"/>
                <w:b/>
              </w:rPr>
              <w:t>Guiding p</w:t>
            </w:r>
            <w:r w:rsidRPr="007555DA">
              <w:rPr>
                <w:rFonts w:ascii="Arial" w:hAnsi="Arial" w:cs="Arial"/>
                <w:b/>
              </w:rPr>
              <w:t>rinciples:</w:t>
            </w:r>
          </w:p>
        </w:tc>
      </w:tr>
      <w:tr w:rsidR="0051476D" w:rsidRPr="007555DA" w14:paraId="78E90C0A" w14:textId="77777777" w:rsidTr="00F932BE">
        <w:trPr>
          <w:jc w:val="center"/>
        </w:trPr>
        <w:tc>
          <w:tcPr>
            <w:tcW w:w="4760" w:type="dxa"/>
            <w:gridSpan w:val="3"/>
            <w:shd w:val="clear" w:color="auto" w:fill="auto"/>
          </w:tcPr>
          <w:p w14:paraId="0847E81E" w14:textId="77777777" w:rsidR="0051476D" w:rsidRPr="007555DA" w:rsidRDefault="0051476D" w:rsidP="0051476D">
            <w:pPr>
              <w:pStyle w:val="ListParagraph"/>
              <w:spacing w:line="276" w:lineRule="auto"/>
              <w:jc w:val="both"/>
              <w:rPr>
                <w:rFonts w:ascii="Arial" w:hAnsi="Arial" w:cs="Arial"/>
              </w:rPr>
            </w:pPr>
          </w:p>
          <w:p w14:paraId="49A07B33" w14:textId="77777777" w:rsidR="0051476D" w:rsidRPr="007555DA" w:rsidRDefault="0051476D" w:rsidP="0051476D">
            <w:pPr>
              <w:pStyle w:val="ListParagraph"/>
              <w:numPr>
                <w:ilvl w:val="0"/>
                <w:numId w:val="21"/>
              </w:numPr>
              <w:spacing w:line="276" w:lineRule="auto"/>
              <w:jc w:val="both"/>
              <w:rPr>
                <w:rFonts w:ascii="Arial" w:hAnsi="Arial" w:cs="Arial"/>
              </w:rPr>
            </w:pPr>
            <w:r w:rsidRPr="007555DA">
              <w:rPr>
                <w:rFonts w:ascii="Arial" w:hAnsi="Arial" w:cs="Arial"/>
              </w:rPr>
              <w:t xml:space="preserve">Human Rights </w:t>
            </w:r>
          </w:p>
          <w:p w14:paraId="2CA32520" w14:textId="77777777" w:rsidR="0051476D" w:rsidRPr="007555DA" w:rsidRDefault="0051476D" w:rsidP="0051476D">
            <w:pPr>
              <w:pStyle w:val="ListParagraph"/>
              <w:numPr>
                <w:ilvl w:val="0"/>
                <w:numId w:val="21"/>
              </w:numPr>
              <w:spacing w:line="276" w:lineRule="auto"/>
              <w:jc w:val="both"/>
              <w:rPr>
                <w:rFonts w:ascii="Arial" w:hAnsi="Arial" w:cs="Arial"/>
              </w:rPr>
            </w:pPr>
            <w:r w:rsidRPr="007555DA">
              <w:rPr>
                <w:rFonts w:ascii="Arial" w:hAnsi="Arial" w:cs="Arial"/>
              </w:rPr>
              <w:t xml:space="preserve">Prevention </w:t>
            </w:r>
          </w:p>
          <w:p w14:paraId="09D40F0D" w14:textId="77777777" w:rsidR="0051476D" w:rsidRPr="007555DA" w:rsidRDefault="0051476D" w:rsidP="0051476D">
            <w:pPr>
              <w:pStyle w:val="ListParagraph"/>
              <w:numPr>
                <w:ilvl w:val="0"/>
                <w:numId w:val="21"/>
              </w:numPr>
              <w:spacing w:line="276" w:lineRule="auto"/>
              <w:jc w:val="both"/>
              <w:rPr>
                <w:rFonts w:ascii="Arial" w:hAnsi="Arial" w:cs="Arial"/>
              </w:rPr>
            </w:pPr>
            <w:r w:rsidRPr="007555DA">
              <w:rPr>
                <w:rFonts w:ascii="Arial" w:hAnsi="Arial" w:cs="Arial"/>
              </w:rPr>
              <w:t xml:space="preserve">Community-centred </w:t>
            </w:r>
          </w:p>
          <w:p w14:paraId="275211B5" w14:textId="77777777" w:rsidR="0051476D" w:rsidRPr="007555DA" w:rsidRDefault="0051476D" w:rsidP="0051476D">
            <w:pPr>
              <w:pStyle w:val="ListParagraph"/>
              <w:numPr>
                <w:ilvl w:val="0"/>
                <w:numId w:val="21"/>
              </w:numPr>
              <w:spacing w:line="276" w:lineRule="auto"/>
              <w:jc w:val="both"/>
              <w:rPr>
                <w:rFonts w:ascii="Arial" w:hAnsi="Arial" w:cs="Arial"/>
              </w:rPr>
            </w:pPr>
            <w:r w:rsidRPr="007555DA">
              <w:rPr>
                <w:rFonts w:ascii="Arial" w:hAnsi="Arial" w:cs="Arial"/>
              </w:rPr>
              <w:t xml:space="preserve">Intersectionality </w:t>
            </w:r>
          </w:p>
          <w:p w14:paraId="5B4CD655" w14:textId="77777777" w:rsidR="0051476D" w:rsidRPr="007555DA" w:rsidRDefault="0051476D" w:rsidP="0051476D">
            <w:pPr>
              <w:spacing w:line="276" w:lineRule="auto"/>
              <w:rPr>
                <w:rFonts w:ascii="Arial" w:hAnsi="Arial" w:cs="Arial"/>
                <w:b/>
              </w:rPr>
            </w:pPr>
          </w:p>
        </w:tc>
        <w:tc>
          <w:tcPr>
            <w:tcW w:w="4761" w:type="dxa"/>
            <w:shd w:val="clear" w:color="auto" w:fill="auto"/>
          </w:tcPr>
          <w:p w14:paraId="127E1823" w14:textId="77777777" w:rsidR="0051476D" w:rsidRPr="007555DA" w:rsidRDefault="0051476D" w:rsidP="0051476D">
            <w:pPr>
              <w:pStyle w:val="ListParagraph"/>
              <w:spacing w:line="276" w:lineRule="auto"/>
              <w:jc w:val="both"/>
              <w:rPr>
                <w:rFonts w:ascii="Arial" w:hAnsi="Arial" w:cs="Arial"/>
                <w:color w:val="FF0000"/>
              </w:rPr>
            </w:pPr>
          </w:p>
          <w:p w14:paraId="0A709FDB" w14:textId="77777777" w:rsidR="0051476D" w:rsidRPr="007555DA" w:rsidRDefault="0051476D" w:rsidP="0051476D">
            <w:pPr>
              <w:pStyle w:val="ListParagraph"/>
              <w:numPr>
                <w:ilvl w:val="0"/>
                <w:numId w:val="21"/>
              </w:numPr>
              <w:spacing w:line="276" w:lineRule="auto"/>
              <w:jc w:val="both"/>
              <w:rPr>
                <w:rFonts w:ascii="Arial" w:hAnsi="Arial" w:cs="Arial"/>
                <w:color w:val="FF0000"/>
              </w:rPr>
            </w:pPr>
            <w:r w:rsidRPr="007555DA">
              <w:rPr>
                <w:rFonts w:ascii="Arial" w:hAnsi="Arial" w:cs="Arial"/>
              </w:rPr>
              <w:t xml:space="preserve">Work across all life stages </w:t>
            </w:r>
          </w:p>
          <w:p w14:paraId="53C23C6E" w14:textId="77777777" w:rsidR="0051476D" w:rsidRDefault="0051476D" w:rsidP="0051476D">
            <w:pPr>
              <w:pStyle w:val="ListParagraph"/>
              <w:numPr>
                <w:ilvl w:val="0"/>
                <w:numId w:val="21"/>
              </w:numPr>
              <w:spacing w:line="276" w:lineRule="auto"/>
              <w:jc w:val="both"/>
              <w:rPr>
                <w:rFonts w:ascii="Arial" w:hAnsi="Arial" w:cs="Arial"/>
              </w:rPr>
            </w:pPr>
            <w:r w:rsidRPr="007555DA">
              <w:rPr>
                <w:rFonts w:ascii="Arial" w:hAnsi="Arial" w:cs="Arial"/>
              </w:rPr>
              <w:t xml:space="preserve">Evidence and innovation </w:t>
            </w:r>
          </w:p>
          <w:p w14:paraId="54B32D98" w14:textId="5D95373A" w:rsidR="0051476D" w:rsidRPr="0051476D" w:rsidRDefault="0051476D" w:rsidP="0051476D">
            <w:pPr>
              <w:pStyle w:val="ListParagraph"/>
              <w:numPr>
                <w:ilvl w:val="0"/>
                <w:numId w:val="21"/>
              </w:numPr>
              <w:spacing w:line="276" w:lineRule="auto"/>
              <w:jc w:val="both"/>
              <w:rPr>
                <w:rFonts w:ascii="Arial" w:hAnsi="Arial" w:cs="Arial"/>
              </w:rPr>
            </w:pPr>
            <w:r w:rsidRPr="0051476D">
              <w:rPr>
                <w:rFonts w:ascii="Arial" w:hAnsi="Arial" w:cs="Arial"/>
              </w:rPr>
              <w:t xml:space="preserve">Collaboration </w:t>
            </w:r>
          </w:p>
        </w:tc>
      </w:tr>
      <w:tr w:rsidR="00E21952" w:rsidRPr="007555DA" w14:paraId="117D0F4C" w14:textId="77777777" w:rsidTr="0032743E">
        <w:trPr>
          <w:jc w:val="center"/>
        </w:trPr>
        <w:tc>
          <w:tcPr>
            <w:tcW w:w="2972" w:type="dxa"/>
            <w:shd w:val="clear" w:color="auto" w:fill="002060"/>
          </w:tcPr>
          <w:p w14:paraId="55D383A2" w14:textId="662734C1" w:rsidR="00E21952" w:rsidRPr="007555DA" w:rsidRDefault="00E21952" w:rsidP="005C1DDB">
            <w:pPr>
              <w:spacing w:line="276" w:lineRule="auto"/>
              <w:rPr>
                <w:rFonts w:ascii="Arial" w:hAnsi="Arial" w:cs="Arial"/>
                <w:b/>
              </w:rPr>
            </w:pPr>
            <w:r w:rsidRPr="007555DA">
              <w:rPr>
                <w:rFonts w:ascii="Arial" w:hAnsi="Arial" w:cs="Arial"/>
                <w:b/>
              </w:rPr>
              <w:t>Our role:</w:t>
            </w:r>
          </w:p>
        </w:tc>
        <w:tc>
          <w:tcPr>
            <w:tcW w:w="851" w:type="dxa"/>
            <w:shd w:val="clear" w:color="auto" w:fill="002060"/>
          </w:tcPr>
          <w:p w14:paraId="0C780D94" w14:textId="3DE35E28" w:rsidR="00E21952" w:rsidRPr="007555DA" w:rsidRDefault="00E21952" w:rsidP="005C1DDB">
            <w:pPr>
              <w:spacing w:line="276" w:lineRule="auto"/>
              <w:rPr>
                <w:rFonts w:ascii="Arial" w:hAnsi="Arial" w:cs="Arial"/>
                <w:b/>
              </w:rPr>
            </w:pPr>
          </w:p>
        </w:tc>
        <w:tc>
          <w:tcPr>
            <w:tcW w:w="5698" w:type="dxa"/>
            <w:gridSpan w:val="2"/>
            <w:shd w:val="clear" w:color="auto" w:fill="002060"/>
          </w:tcPr>
          <w:p w14:paraId="0AAFB345" w14:textId="569FFA40" w:rsidR="00E21952" w:rsidRPr="007555DA" w:rsidRDefault="00E21952" w:rsidP="005C1DDB">
            <w:pPr>
              <w:spacing w:line="276" w:lineRule="auto"/>
              <w:rPr>
                <w:rFonts w:ascii="Arial" w:hAnsi="Arial" w:cs="Arial"/>
                <w:b/>
              </w:rPr>
            </w:pPr>
            <w:r w:rsidRPr="007555DA">
              <w:rPr>
                <w:rFonts w:ascii="Arial" w:hAnsi="Arial" w:cs="Arial"/>
                <w:b/>
              </w:rPr>
              <w:t>Objectives:</w:t>
            </w:r>
          </w:p>
        </w:tc>
      </w:tr>
      <w:tr w:rsidR="00E21952" w:rsidRPr="007555DA" w14:paraId="124A8815" w14:textId="77777777" w:rsidTr="0032743E">
        <w:trPr>
          <w:trHeight w:val="828"/>
          <w:jc w:val="center"/>
        </w:trPr>
        <w:tc>
          <w:tcPr>
            <w:tcW w:w="2972" w:type="dxa"/>
            <w:shd w:val="clear" w:color="auto" w:fill="FFFFFF" w:themeFill="background1"/>
          </w:tcPr>
          <w:p w14:paraId="08E0EA70" w14:textId="2841FDA7" w:rsidR="00E21952" w:rsidRPr="007555DA" w:rsidRDefault="00E21952" w:rsidP="005C1DDB">
            <w:pPr>
              <w:pStyle w:val="ListParagraph"/>
              <w:spacing w:line="276" w:lineRule="auto"/>
              <w:ind w:left="0"/>
              <w:rPr>
                <w:rFonts w:ascii="Arial" w:hAnsi="Arial" w:cs="Arial"/>
              </w:rPr>
            </w:pPr>
            <w:r w:rsidRPr="007555DA">
              <w:rPr>
                <w:rFonts w:ascii="Arial" w:hAnsi="Arial" w:cs="Arial"/>
              </w:rPr>
              <w:t>Service provision and community strengthening</w:t>
            </w:r>
          </w:p>
          <w:p w14:paraId="0BBFFB6F" w14:textId="557F3510" w:rsidR="00E21952" w:rsidRPr="007555DA" w:rsidRDefault="00E21952" w:rsidP="005C1DDB">
            <w:pPr>
              <w:spacing w:line="276" w:lineRule="auto"/>
              <w:rPr>
                <w:rFonts w:ascii="Arial" w:hAnsi="Arial" w:cs="Arial"/>
              </w:rPr>
            </w:pPr>
          </w:p>
        </w:tc>
        <w:tc>
          <w:tcPr>
            <w:tcW w:w="851" w:type="dxa"/>
            <w:shd w:val="clear" w:color="auto" w:fill="FFFFFF" w:themeFill="background1"/>
          </w:tcPr>
          <w:p w14:paraId="29DE967D" w14:textId="5BCA2084" w:rsidR="00E21952" w:rsidRPr="007555DA" w:rsidRDefault="00E21952" w:rsidP="005C1DDB">
            <w:pPr>
              <w:pStyle w:val="BodyofText"/>
              <w:numPr>
                <w:ilvl w:val="0"/>
                <w:numId w:val="24"/>
              </w:numPr>
              <w:spacing w:line="276" w:lineRule="auto"/>
              <w:rPr>
                <w:sz w:val="22"/>
                <w:szCs w:val="22"/>
              </w:rPr>
            </w:pPr>
          </w:p>
        </w:tc>
        <w:tc>
          <w:tcPr>
            <w:tcW w:w="5698" w:type="dxa"/>
            <w:gridSpan w:val="2"/>
            <w:shd w:val="clear" w:color="auto" w:fill="FFFFFF" w:themeFill="background1"/>
          </w:tcPr>
          <w:p w14:paraId="3845EC3E" w14:textId="55F534C2" w:rsidR="00E05C84" w:rsidRDefault="00E21952" w:rsidP="00E05C84">
            <w:pPr>
              <w:pStyle w:val="ListParagraph"/>
              <w:numPr>
                <w:ilvl w:val="0"/>
                <w:numId w:val="23"/>
              </w:numPr>
              <w:spacing w:line="276" w:lineRule="auto"/>
              <w:rPr>
                <w:rFonts w:ascii="Arial" w:hAnsi="Arial" w:cs="Arial"/>
              </w:rPr>
            </w:pPr>
            <w:r w:rsidRPr="007555DA">
              <w:rPr>
                <w:rFonts w:ascii="Arial" w:hAnsi="Arial" w:cs="Arial"/>
              </w:rPr>
              <w:t>Strengthen our response to family violence and violence against women.</w:t>
            </w:r>
          </w:p>
          <w:p w14:paraId="45A2ACF3" w14:textId="77777777" w:rsidR="008473AE" w:rsidRPr="007555DA" w:rsidRDefault="008473AE" w:rsidP="008473AE">
            <w:pPr>
              <w:pStyle w:val="ListParagraph"/>
              <w:spacing w:line="276" w:lineRule="auto"/>
              <w:rPr>
                <w:rFonts w:ascii="Arial" w:hAnsi="Arial" w:cs="Arial"/>
              </w:rPr>
            </w:pPr>
          </w:p>
          <w:p w14:paraId="40266372" w14:textId="77777777" w:rsidR="00E05C84" w:rsidRDefault="00E05C84" w:rsidP="00E05C84">
            <w:pPr>
              <w:pStyle w:val="ListParagraph"/>
              <w:numPr>
                <w:ilvl w:val="0"/>
                <w:numId w:val="23"/>
              </w:numPr>
              <w:spacing w:line="276" w:lineRule="auto"/>
              <w:rPr>
                <w:rFonts w:ascii="Arial" w:hAnsi="Arial" w:cs="Arial"/>
              </w:rPr>
            </w:pPr>
            <w:r w:rsidRPr="007555DA">
              <w:rPr>
                <w:rFonts w:ascii="Arial" w:hAnsi="Arial" w:cs="Arial"/>
              </w:rPr>
              <w:t>Work alongside the community to prevent violence and normalise gender equality in public and private life.</w:t>
            </w:r>
          </w:p>
          <w:p w14:paraId="2B951B71" w14:textId="507D3322" w:rsidR="007555DA" w:rsidRPr="007555DA" w:rsidRDefault="007555DA" w:rsidP="007555DA">
            <w:pPr>
              <w:pStyle w:val="ListParagraph"/>
              <w:spacing w:line="276" w:lineRule="auto"/>
              <w:rPr>
                <w:rFonts w:ascii="Arial" w:hAnsi="Arial" w:cs="Arial"/>
              </w:rPr>
            </w:pPr>
          </w:p>
        </w:tc>
      </w:tr>
      <w:tr w:rsidR="00E21952" w:rsidRPr="007555DA" w14:paraId="66F6AAED" w14:textId="77777777" w:rsidTr="0032743E">
        <w:trPr>
          <w:trHeight w:val="828"/>
          <w:jc w:val="center"/>
        </w:trPr>
        <w:tc>
          <w:tcPr>
            <w:tcW w:w="2972" w:type="dxa"/>
            <w:shd w:val="clear" w:color="auto" w:fill="FFFFFF" w:themeFill="background1"/>
          </w:tcPr>
          <w:p w14:paraId="398088C9" w14:textId="79C61A5D" w:rsidR="00E21952" w:rsidRPr="007555DA" w:rsidRDefault="00E21952" w:rsidP="005C1DDB">
            <w:pPr>
              <w:spacing w:line="276" w:lineRule="auto"/>
              <w:rPr>
                <w:rFonts w:ascii="Arial" w:hAnsi="Arial" w:cs="Arial"/>
              </w:rPr>
            </w:pPr>
            <w:r w:rsidRPr="007555DA">
              <w:rPr>
                <w:rFonts w:ascii="Arial" w:hAnsi="Arial" w:cs="Arial"/>
              </w:rPr>
              <w:t>Local leadership</w:t>
            </w:r>
          </w:p>
          <w:p w14:paraId="3CDE77D3" w14:textId="77777777" w:rsidR="00E21952" w:rsidRPr="007555DA" w:rsidRDefault="00E21952" w:rsidP="005C1DDB">
            <w:pPr>
              <w:pStyle w:val="ListParagraph"/>
              <w:spacing w:line="276" w:lineRule="auto"/>
              <w:rPr>
                <w:rFonts w:ascii="Arial" w:hAnsi="Arial" w:cs="Arial"/>
              </w:rPr>
            </w:pPr>
          </w:p>
        </w:tc>
        <w:tc>
          <w:tcPr>
            <w:tcW w:w="851" w:type="dxa"/>
            <w:shd w:val="clear" w:color="auto" w:fill="FFFFFF" w:themeFill="background1"/>
          </w:tcPr>
          <w:p w14:paraId="569DC504" w14:textId="7CFD97EB" w:rsidR="00E21952" w:rsidRPr="007555DA" w:rsidRDefault="00E21952" w:rsidP="005C1DDB">
            <w:pPr>
              <w:pStyle w:val="ListParagraph"/>
              <w:numPr>
                <w:ilvl w:val="0"/>
                <w:numId w:val="24"/>
              </w:numPr>
              <w:spacing w:line="276" w:lineRule="auto"/>
              <w:rPr>
                <w:rFonts w:ascii="Arial" w:hAnsi="Arial" w:cs="Arial"/>
              </w:rPr>
            </w:pPr>
          </w:p>
        </w:tc>
        <w:tc>
          <w:tcPr>
            <w:tcW w:w="5698" w:type="dxa"/>
            <w:gridSpan w:val="2"/>
            <w:shd w:val="clear" w:color="auto" w:fill="FFFFFF" w:themeFill="background1"/>
          </w:tcPr>
          <w:p w14:paraId="3DA7BC7C" w14:textId="30B40AB7" w:rsidR="00E21952" w:rsidRPr="007555DA" w:rsidRDefault="00E21952" w:rsidP="005C1DDB">
            <w:pPr>
              <w:pStyle w:val="ListParagraph"/>
              <w:numPr>
                <w:ilvl w:val="0"/>
                <w:numId w:val="23"/>
              </w:numPr>
              <w:spacing w:line="276" w:lineRule="auto"/>
              <w:rPr>
                <w:rFonts w:ascii="Arial" w:hAnsi="Arial" w:cs="Arial"/>
              </w:rPr>
            </w:pPr>
            <w:r w:rsidRPr="007555DA">
              <w:rPr>
                <w:rFonts w:ascii="Arial" w:hAnsi="Arial" w:cs="Arial"/>
              </w:rPr>
              <w:t>Increase women’s independence and role in decision making</w:t>
            </w:r>
            <w:r w:rsidR="00BB7187">
              <w:rPr>
                <w:rFonts w:ascii="Arial" w:hAnsi="Arial" w:cs="Arial"/>
              </w:rPr>
              <w:t>.</w:t>
            </w:r>
            <w:r w:rsidRPr="007555DA">
              <w:rPr>
                <w:rFonts w:ascii="Arial" w:hAnsi="Arial" w:cs="Arial"/>
              </w:rPr>
              <w:t xml:space="preserve"> </w:t>
            </w:r>
          </w:p>
        </w:tc>
      </w:tr>
      <w:tr w:rsidR="00E21952" w:rsidRPr="007555DA" w14:paraId="099A7ED9" w14:textId="77777777" w:rsidTr="0032743E">
        <w:trPr>
          <w:trHeight w:val="828"/>
          <w:jc w:val="center"/>
        </w:trPr>
        <w:tc>
          <w:tcPr>
            <w:tcW w:w="2972" w:type="dxa"/>
            <w:shd w:val="clear" w:color="auto" w:fill="FFFFFF" w:themeFill="background1"/>
          </w:tcPr>
          <w:p w14:paraId="200823AF" w14:textId="310FBA8E" w:rsidR="00E21952" w:rsidRPr="007555DA" w:rsidRDefault="00E21952" w:rsidP="005C1DDB">
            <w:pPr>
              <w:pStyle w:val="ListParagraph"/>
              <w:spacing w:line="276" w:lineRule="auto"/>
              <w:ind w:left="0"/>
              <w:rPr>
                <w:rFonts w:ascii="Arial" w:hAnsi="Arial" w:cs="Arial"/>
              </w:rPr>
            </w:pPr>
            <w:r w:rsidRPr="007555DA">
              <w:rPr>
                <w:rFonts w:ascii="Arial" w:hAnsi="Arial" w:cs="Arial"/>
              </w:rPr>
              <w:t>Policy and planning</w:t>
            </w:r>
          </w:p>
        </w:tc>
        <w:tc>
          <w:tcPr>
            <w:tcW w:w="851" w:type="dxa"/>
            <w:shd w:val="clear" w:color="auto" w:fill="FFFFFF" w:themeFill="background1"/>
          </w:tcPr>
          <w:p w14:paraId="013B9921" w14:textId="27B9FE92" w:rsidR="00E21952" w:rsidRPr="007555DA" w:rsidRDefault="00E21952" w:rsidP="005C1DDB">
            <w:pPr>
              <w:pStyle w:val="ListParagraph"/>
              <w:numPr>
                <w:ilvl w:val="0"/>
                <w:numId w:val="24"/>
              </w:numPr>
              <w:spacing w:line="276" w:lineRule="auto"/>
              <w:rPr>
                <w:rFonts w:ascii="Arial" w:hAnsi="Arial" w:cs="Arial"/>
              </w:rPr>
            </w:pPr>
          </w:p>
        </w:tc>
        <w:tc>
          <w:tcPr>
            <w:tcW w:w="5698" w:type="dxa"/>
            <w:gridSpan w:val="2"/>
            <w:shd w:val="clear" w:color="auto" w:fill="FFFFFF" w:themeFill="background1"/>
          </w:tcPr>
          <w:p w14:paraId="06B2B348" w14:textId="01506B32" w:rsidR="00E21952" w:rsidRPr="007555DA" w:rsidRDefault="00E21952" w:rsidP="005C1DDB">
            <w:pPr>
              <w:pStyle w:val="ListParagraph"/>
              <w:numPr>
                <w:ilvl w:val="0"/>
                <w:numId w:val="23"/>
              </w:numPr>
              <w:spacing w:line="276" w:lineRule="auto"/>
              <w:rPr>
                <w:rFonts w:ascii="Arial" w:hAnsi="Arial" w:cs="Arial"/>
              </w:rPr>
            </w:pPr>
            <w:r w:rsidRPr="007555DA">
              <w:rPr>
                <w:rFonts w:ascii="Arial" w:hAnsi="Arial" w:cs="Arial"/>
              </w:rPr>
              <w:t xml:space="preserve">Ensure that the development of policy, programs and services considers the specific impacts on </w:t>
            </w:r>
            <w:r w:rsidR="00C10A2C">
              <w:rPr>
                <w:rFonts w:ascii="Arial" w:hAnsi="Arial" w:cs="Arial"/>
              </w:rPr>
              <w:t xml:space="preserve">the health, wellbeing and safety of </w:t>
            </w:r>
            <w:r w:rsidRPr="007555DA">
              <w:rPr>
                <w:rFonts w:ascii="Arial" w:hAnsi="Arial" w:cs="Arial"/>
              </w:rPr>
              <w:t>women and men</w:t>
            </w:r>
            <w:r w:rsidR="00BB7187">
              <w:rPr>
                <w:rFonts w:ascii="Arial" w:hAnsi="Arial" w:cs="Arial"/>
              </w:rPr>
              <w:t>.</w:t>
            </w:r>
          </w:p>
          <w:p w14:paraId="734DC564" w14:textId="42F3CEDA" w:rsidR="00E21952" w:rsidRPr="007555DA" w:rsidRDefault="00E21952" w:rsidP="005C1DDB">
            <w:pPr>
              <w:pStyle w:val="ListParagraph"/>
              <w:spacing w:line="276" w:lineRule="auto"/>
              <w:rPr>
                <w:rFonts w:ascii="Arial" w:hAnsi="Arial" w:cs="Arial"/>
              </w:rPr>
            </w:pPr>
          </w:p>
        </w:tc>
      </w:tr>
      <w:tr w:rsidR="00E21952" w:rsidRPr="007555DA" w14:paraId="33B54168" w14:textId="77777777" w:rsidTr="0032743E">
        <w:trPr>
          <w:trHeight w:val="828"/>
          <w:jc w:val="center"/>
        </w:trPr>
        <w:tc>
          <w:tcPr>
            <w:tcW w:w="2972" w:type="dxa"/>
            <w:shd w:val="clear" w:color="auto" w:fill="FFFFFF" w:themeFill="background1"/>
          </w:tcPr>
          <w:p w14:paraId="1AEB5D48" w14:textId="77777777" w:rsidR="00E21952" w:rsidRPr="007555DA" w:rsidRDefault="00E21952" w:rsidP="005C1DDB">
            <w:pPr>
              <w:spacing w:line="276" w:lineRule="auto"/>
              <w:rPr>
                <w:rFonts w:ascii="Arial" w:eastAsia="Helvetica Neue Light" w:hAnsi="Arial" w:cs="Arial"/>
                <w:color w:val="000000"/>
                <w:bdr w:val="nil"/>
              </w:rPr>
            </w:pPr>
            <w:r w:rsidRPr="007555DA">
              <w:rPr>
                <w:rFonts w:ascii="Arial" w:eastAsia="Helvetica Neue Light" w:hAnsi="Arial" w:cs="Arial"/>
                <w:color w:val="000000"/>
                <w:bdr w:val="nil"/>
              </w:rPr>
              <w:t>Developing facilities and creating safe public environments</w:t>
            </w:r>
          </w:p>
          <w:p w14:paraId="07010581" w14:textId="77777777" w:rsidR="00E21952" w:rsidRPr="007555DA" w:rsidRDefault="00E21952" w:rsidP="005C1DDB">
            <w:pPr>
              <w:pStyle w:val="ListParagraph"/>
              <w:spacing w:line="276" w:lineRule="auto"/>
              <w:rPr>
                <w:rFonts w:ascii="Arial" w:hAnsi="Arial" w:cs="Arial"/>
              </w:rPr>
            </w:pPr>
          </w:p>
        </w:tc>
        <w:tc>
          <w:tcPr>
            <w:tcW w:w="851" w:type="dxa"/>
            <w:shd w:val="clear" w:color="auto" w:fill="FFFFFF" w:themeFill="background1"/>
          </w:tcPr>
          <w:p w14:paraId="4D9C5919" w14:textId="2567E59B" w:rsidR="00E21952" w:rsidRPr="007555DA" w:rsidRDefault="00E21952" w:rsidP="005C1DDB">
            <w:pPr>
              <w:pStyle w:val="ListParagraph"/>
              <w:numPr>
                <w:ilvl w:val="0"/>
                <w:numId w:val="24"/>
              </w:numPr>
              <w:spacing w:line="276" w:lineRule="auto"/>
              <w:rPr>
                <w:rFonts w:ascii="Arial" w:hAnsi="Arial" w:cs="Arial"/>
              </w:rPr>
            </w:pPr>
          </w:p>
        </w:tc>
        <w:tc>
          <w:tcPr>
            <w:tcW w:w="5698" w:type="dxa"/>
            <w:gridSpan w:val="2"/>
            <w:shd w:val="clear" w:color="auto" w:fill="FFFFFF" w:themeFill="background1"/>
          </w:tcPr>
          <w:p w14:paraId="4D3CE1F5" w14:textId="0EF9A4B3" w:rsidR="00E21952" w:rsidRPr="007555DA" w:rsidRDefault="00E21952" w:rsidP="005C1DDB">
            <w:pPr>
              <w:pStyle w:val="ListParagraph"/>
              <w:numPr>
                <w:ilvl w:val="0"/>
                <w:numId w:val="23"/>
              </w:numPr>
              <w:spacing w:line="276" w:lineRule="auto"/>
              <w:rPr>
                <w:rFonts w:ascii="Arial" w:hAnsi="Arial" w:cs="Arial"/>
              </w:rPr>
            </w:pPr>
            <w:r w:rsidRPr="007555DA">
              <w:rPr>
                <w:rFonts w:ascii="Arial" w:hAnsi="Arial" w:cs="Arial"/>
              </w:rPr>
              <w:t>Increase the number of safe and gender-equitable fac</w:t>
            </w:r>
            <w:r w:rsidR="008115A1" w:rsidRPr="007555DA">
              <w:rPr>
                <w:rFonts w:ascii="Arial" w:hAnsi="Arial" w:cs="Arial"/>
              </w:rPr>
              <w:t>ilities and public environments</w:t>
            </w:r>
            <w:r w:rsidR="00BB7187">
              <w:rPr>
                <w:rFonts w:ascii="Arial" w:hAnsi="Arial" w:cs="Arial"/>
              </w:rPr>
              <w:t>.</w:t>
            </w:r>
          </w:p>
        </w:tc>
      </w:tr>
      <w:tr w:rsidR="00E21952" w:rsidRPr="007555DA" w14:paraId="23147F29" w14:textId="77777777" w:rsidTr="0032743E">
        <w:trPr>
          <w:trHeight w:val="828"/>
          <w:jc w:val="center"/>
        </w:trPr>
        <w:tc>
          <w:tcPr>
            <w:tcW w:w="2972" w:type="dxa"/>
            <w:shd w:val="clear" w:color="auto" w:fill="FFFFFF" w:themeFill="background1"/>
          </w:tcPr>
          <w:p w14:paraId="4B9AFE9C" w14:textId="00A0770F" w:rsidR="00E21952" w:rsidRPr="007555DA" w:rsidRDefault="00E21952" w:rsidP="005C1DDB">
            <w:pPr>
              <w:pStyle w:val="ListParagraph"/>
              <w:spacing w:line="276" w:lineRule="auto"/>
              <w:ind w:left="0"/>
              <w:rPr>
                <w:rFonts w:ascii="Arial" w:hAnsi="Arial" w:cs="Arial"/>
              </w:rPr>
            </w:pPr>
            <w:r w:rsidRPr="007555DA">
              <w:rPr>
                <w:rFonts w:ascii="Arial" w:hAnsi="Arial" w:cs="Arial"/>
              </w:rPr>
              <w:t>Employer and procurer</w:t>
            </w:r>
          </w:p>
        </w:tc>
        <w:tc>
          <w:tcPr>
            <w:tcW w:w="851" w:type="dxa"/>
            <w:shd w:val="clear" w:color="auto" w:fill="FFFFFF" w:themeFill="background1"/>
          </w:tcPr>
          <w:p w14:paraId="13C275F5" w14:textId="1DE0387D" w:rsidR="00E21952" w:rsidRPr="007555DA" w:rsidRDefault="00E21952" w:rsidP="005C1DDB">
            <w:pPr>
              <w:pStyle w:val="ListParagraph"/>
              <w:numPr>
                <w:ilvl w:val="0"/>
                <w:numId w:val="24"/>
              </w:numPr>
              <w:spacing w:line="276" w:lineRule="auto"/>
              <w:rPr>
                <w:rFonts w:ascii="Arial" w:hAnsi="Arial" w:cs="Arial"/>
              </w:rPr>
            </w:pPr>
          </w:p>
        </w:tc>
        <w:tc>
          <w:tcPr>
            <w:tcW w:w="5698" w:type="dxa"/>
            <w:gridSpan w:val="2"/>
            <w:shd w:val="clear" w:color="auto" w:fill="FFFFFF" w:themeFill="background1"/>
          </w:tcPr>
          <w:p w14:paraId="1426799F" w14:textId="1A30315C" w:rsidR="00E21952" w:rsidRPr="007555DA" w:rsidRDefault="00E21952" w:rsidP="005C1DDB">
            <w:pPr>
              <w:pStyle w:val="ListParagraph"/>
              <w:numPr>
                <w:ilvl w:val="0"/>
                <w:numId w:val="23"/>
              </w:numPr>
              <w:spacing w:line="276" w:lineRule="auto"/>
              <w:rPr>
                <w:rFonts w:ascii="Arial" w:hAnsi="Arial" w:cs="Arial"/>
              </w:rPr>
            </w:pPr>
            <w:r w:rsidRPr="007555DA">
              <w:rPr>
                <w:rFonts w:ascii="Arial" w:hAnsi="Arial" w:cs="Arial"/>
              </w:rPr>
              <w:t>Take steps to be a more safe an</w:t>
            </w:r>
            <w:r w:rsidR="008115A1" w:rsidRPr="007555DA">
              <w:rPr>
                <w:rFonts w:ascii="Arial" w:hAnsi="Arial" w:cs="Arial"/>
              </w:rPr>
              <w:t>d gender-equitable organisation</w:t>
            </w:r>
            <w:r w:rsidR="00BB7187">
              <w:rPr>
                <w:rFonts w:ascii="Arial" w:hAnsi="Arial" w:cs="Arial"/>
              </w:rPr>
              <w:t>.</w:t>
            </w:r>
          </w:p>
        </w:tc>
      </w:tr>
      <w:tr w:rsidR="00E21952" w:rsidRPr="007555DA" w14:paraId="4A016610" w14:textId="77777777" w:rsidTr="00E9371F">
        <w:trPr>
          <w:trHeight w:val="235"/>
          <w:jc w:val="center"/>
        </w:trPr>
        <w:tc>
          <w:tcPr>
            <w:tcW w:w="9521" w:type="dxa"/>
            <w:gridSpan w:val="4"/>
            <w:shd w:val="clear" w:color="auto" w:fill="002060"/>
          </w:tcPr>
          <w:p w14:paraId="2E3BDFB1" w14:textId="1ADF7302" w:rsidR="00E21952" w:rsidRPr="007555DA" w:rsidRDefault="00E21952" w:rsidP="005C1DDB">
            <w:pPr>
              <w:pStyle w:val="ListParagraph"/>
              <w:spacing w:line="276" w:lineRule="auto"/>
              <w:ind w:left="0"/>
              <w:rPr>
                <w:rFonts w:ascii="Arial" w:hAnsi="Arial" w:cs="Arial"/>
              </w:rPr>
            </w:pPr>
            <w:r w:rsidRPr="007555DA">
              <w:rPr>
                <w:rFonts w:ascii="Arial" w:hAnsi="Arial" w:cs="Arial"/>
                <w:b/>
              </w:rPr>
              <w:t>Our approach: (OurWat</w:t>
            </w:r>
            <w:r w:rsidR="00F3374E">
              <w:rPr>
                <w:rFonts w:ascii="Arial" w:hAnsi="Arial" w:cs="Arial"/>
                <w:b/>
              </w:rPr>
              <w:t>ch C</w:t>
            </w:r>
            <w:r w:rsidRPr="007555DA">
              <w:rPr>
                <w:rFonts w:ascii="Arial" w:hAnsi="Arial" w:cs="Arial"/>
                <w:b/>
              </w:rPr>
              <w:t>hange the Story Framework)</w:t>
            </w:r>
          </w:p>
        </w:tc>
      </w:tr>
      <w:tr w:rsidR="00E21952" w:rsidRPr="007555DA" w14:paraId="44F48336" w14:textId="77777777" w:rsidTr="002277E1">
        <w:trPr>
          <w:trHeight w:val="1293"/>
          <w:jc w:val="center"/>
        </w:trPr>
        <w:tc>
          <w:tcPr>
            <w:tcW w:w="9521" w:type="dxa"/>
            <w:gridSpan w:val="4"/>
            <w:shd w:val="clear" w:color="auto" w:fill="FFFFFF" w:themeFill="background1"/>
          </w:tcPr>
          <w:p w14:paraId="343937DF" w14:textId="77777777" w:rsidR="00E21952" w:rsidRPr="007555DA" w:rsidRDefault="00E21952" w:rsidP="005C1DDB">
            <w:pPr>
              <w:pStyle w:val="ListParagraph"/>
              <w:spacing w:line="276" w:lineRule="auto"/>
              <w:ind w:right="458"/>
              <w:rPr>
                <w:rFonts w:ascii="Arial" w:hAnsi="Arial" w:cs="Arial"/>
              </w:rPr>
            </w:pPr>
          </w:p>
          <w:p w14:paraId="155C4509" w14:textId="77777777" w:rsidR="00E21952" w:rsidRPr="007555DA" w:rsidRDefault="00E21952" w:rsidP="005C1DDB">
            <w:pPr>
              <w:pStyle w:val="ListParagraph"/>
              <w:numPr>
                <w:ilvl w:val="0"/>
                <w:numId w:val="20"/>
              </w:numPr>
              <w:spacing w:line="276" w:lineRule="auto"/>
              <w:ind w:right="458"/>
              <w:rPr>
                <w:rFonts w:ascii="Arial" w:hAnsi="Arial" w:cs="Arial"/>
              </w:rPr>
            </w:pPr>
            <w:r w:rsidRPr="007555DA">
              <w:rPr>
                <w:rFonts w:ascii="Arial" w:hAnsi="Arial" w:cs="Arial"/>
              </w:rPr>
              <w:t>Challenge condoning of violence against women</w:t>
            </w:r>
          </w:p>
          <w:p w14:paraId="0FD12B29" w14:textId="77777777" w:rsidR="00E21952" w:rsidRPr="007555DA" w:rsidRDefault="00E21952" w:rsidP="005C1DDB">
            <w:pPr>
              <w:pStyle w:val="ListParagraph"/>
              <w:numPr>
                <w:ilvl w:val="0"/>
                <w:numId w:val="20"/>
              </w:numPr>
              <w:spacing w:line="276" w:lineRule="auto"/>
              <w:ind w:right="458"/>
              <w:rPr>
                <w:rFonts w:ascii="Arial" w:hAnsi="Arial" w:cs="Arial"/>
              </w:rPr>
            </w:pPr>
            <w:r w:rsidRPr="007555DA">
              <w:rPr>
                <w:rFonts w:ascii="Arial" w:hAnsi="Arial" w:cs="Arial"/>
              </w:rPr>
              <w:t>Promote women’s independence and decision-making</w:t>
            </w:r>
          </w:p>
          <w:p w14:paraId="667182E8" w14:textId="77777777" w:rsidR="00E21952" w:rsidRPr="007555DA" w:rsidRDefault="00E21952" w:rsidP="005C1DDB">
            <w:pPr>
              <w:pStyle w:val="ListParagraph"/>
              <w:numPr>
                <w:ilvl w:val="0"/>
                <w:numId w:val="20"/>
              </w:numPr>
              <w:spacing w:line="276" w:lineRule="auto"/>
              <w:ind w:right="458"/>
              <w:rPr>
                <w:rFonts w:ascii="Arial" w:hAnsi="Arial" w:cs="Arial"/>
              </w:rPr>
            </w:pPr>
            <w:r w:rsidRPr="007555DA">
              <w:rPr>
                <w:rFonts w:ascii="Arial" w:hAnsi="Arial" w:cs="Arial"/>
              </w:rPr>
              <w:t>Challenge gender stereotypes and roles</w:t>
            </w:r>
          </w:p>
          <w:p w14:paraId="2BB7F545" w14:textId="77777777" w:rsidR="00E21952" w:rsidRPr="007555DA" w:rsidRDefault="00E21952" w:rsidP="005C1DDB">
            <w:pPr>
              <w:pStyle w:val="ListParagraph"/>
              <w:numPr>
                <w:ilvl w:val="0"/>
                <w:numId w:val="20"/>
              </w:numPr>
              <w:spacing w:line="276" w:lineRule="auto"/>
              <w:ind w:right="458"/>
              <w:rPr>
                <w:rFonts w:ascii="Arial" w:hAnsi="Arial" w:cs="Arial"/>
              </w:rPr>
            </w:pPr>
            <w:r w:rsidRPr="007555DA">
              <w:rPr>
                <w:rFonts w:ascii="Arial" w:hAnsi="Arial" w:cs="Arial"/>
              </w:rPr>
              <w:t>Strengthen positive, equal and respectful relationships</w:t>
            </w:r>
          </w:p>
          <w:p w14:paraId="1BC1E85B" w14:textId="77777777" w:rsidR="00E21952" w:rsidRDefault="00E21952" w:rsidP="00E05C84">
            <w:pPr>
              <w:pStyle w:val="ListParagraph"/>
              <w:numPr>
                <w:ilvl w:val="0"/>
                <w:numId w:val="20"/>
              </w:numPr>
              <w:spacing w:line="276" w:lineRule="auto"/>
              <w:ind w:right="458"/>
              <w:rPr>
                <w:rFonts w:ascii="Arial" w:hAnsi="Arial" w:cs="Arial"/>
              </w:rPr>
            </w:pPr>
            <w:r w:rsidRPr="007555DA">
              <w:rPr>
                <w:rFonts w:ascii="Arial" w:hAnsi="Arial" w:cs="Arial"/>
              </w:rPr>
              <w:t>Promote and normalise gender equality in public and private life</w:t>
            </w:r>
          </w:p>
          <w:p w14:paraId="6FB319DF" w14:textId="3AF5E033" w:rsidR="007555DA" w:rsidRPr="007555DA" w:rsidRDefault="007555DA" w:rsidP="007555DA">
            <w:pPr>
              <w:pStyle w:val="ListParagraph"/>
              <w:spacing w:line="276" w:lineRule="auto"/>
              <w:ind w:right="458"/>
              <w:rPr>
                <w:rFonts w:ascii="Arial" w:hAnsi="Arial" w:cs="Arial"/>
              </w:rPr>
            </w:pPr>
          </w:p>
        </w:tc>
      </w:tr>
    </w:tbl>
    <w:p w14:paraId="29208064" w14:textId="7A290860" w:rsidR="00E21952" w:rsidRPr="008B2260" w:rsidRDefault="00E21952" w:rsidP="005C1DDB">
      <w:pPr>
        <w:pStyle w:val="Heading1"/>
      </w:pPr>
      <w:bookmarkStart w:id="6" w:name="_Toc525201393"/>
      <w:r>
        <w:lastRenderedPageBreak/>
        <w:t>Vision</w:t>
      </w:r>
      <w:bookmarkEnd w:id="6"/>
      <w:r>
        <w:t xml:space="preserve"> </w:t>
      </w:r>
    </w:p>
    <w:p w14:paraId="28B0C3C3" w14:textId="61C0003F" w:rsidR="00E21952" w:rsidRPr="00C823CD" w:rsidRDefault="00E21952" w:rsidP="005C1DDB">
      <w:pPr>
        <w:spacing w:line="276" w:lineRule="auto"/>
        <w:jc w:val="both"/>
        <w:rPr>
          <w:rFonts w:ascii="Arial" w:hAnsi="Arial" w:cs="Arial"/>
          <w:szCs w:val="24"/>
        </w:rPr>
      </w:pPr>
      <w:r w:rsidRPr="008C1E7E">
        <w:rPr>
          <w:rFonts w:ascii="Arial" w:hAnsi="Arial" w:cs="Arial"/>
          <w:szCs w:val="24"/>
        </w:rPr>
        <w:t>All people in Maribyrnong flourish and live free from violence and discrimination and have equal status, rights, opportunities, representation and respect, regardless of their gender.</w:t>
      </w:r>
      <w:r w:rsidRPr="008B2260">
        <w:rPr>
          <w:rFonts w:ascii="Arial" w:hAnsi="Arial" w:cs="Arial"/>
          <w:szCs w:val="24"/>
        </w:rPr>
        <w:t xml:space="preserve"> </w:t>
      </w:r>
    </w:p>
    <w:p w14:paraId="2052E0C4" w14:textId="5B068AE9" w:rsidR="00E21952" w:rsidRDefault="00E21952" w:rsidP="005C1DDB">
      <w:pPr>
        <w:pStyle w:val="Heading1"/>
      </w:pPr>
      <w:bookmarkStart w:id="7" w:name="_Toc525201394"/>
      <w:r>
        <w:t>Principles</w:t>
      </w:r>
      <w:bookmarkEnd w:id="7"/>
      <w:r>
        <w:t xml:space="preserve"> </w:t>
      </w:r>
    </w:p>
    <w:p w14:paraId="05EA292A" w14:textId="2C391FB8" w:rsidR="00F932BE" w:rsidRPr="00F932BE" w:rsidRDefault="00F932BE" w:rsidP="00F932BE">
      <w:pPr>
        <w:rPr>
          <w:lang w:eastAsia="en-AU"/>
        </w:rPr>
      </w:pPr>
      <w:r>
        <w:rPr>
          <w:lang w:eastAsia="en-AU"/>
        </w:rPr>
        <w:t>This Strategy</w:t>
      </w:r>
      <w:r w:rsidR="009143DE">
        <w:rPr>
          <w:lang w:eastAsia="en-AU"/>
        </w:rPr>
        <w:t xml:space="preserve"> is</w:t>
      </w:r>
      <w:r>
        <w:rPr>
          <w:lang w:eastAsia="en-AU"/>
        </w:rPr>
        <w:t xml:space="preserve"> guided by the following principles:</w:t>
      </w:r>
    </w:p>
    <w:p w14:paraId="5C9C358E" w14:textId="14519064" w:rsidR="00E21952" w:rsidRDefault="00E21952" w:rsidP="005C1DDB">
      <w:pPr>
        <w:pStyle w:val="ListParagraph"/>
        <w:numPr>
          <w:ilvl w:val="0"/>
          <w:numId w:val="18"/>
        </w:numPr>
        <w:spacing w:after="0" w:line="276" w:lineRule="auto"/>
        <w:jc w:val="both"/>
        <w:rPr>
          <w:rFonts w:ascii="Arial" w:hAnsi="Arial" w:cs="Arial"/>
        </w:rPr>
      </w:pPr>
      <w:r>
        <w:rPr>
          <w:rFonts w:ascii="Arial" w:hAnsi="Arial" w:cs="Arial"/>
          <w:b/>
        </w:rPr>
        <w:t xml:space="preserve">Human Rights </w:t>
      </w:r>
      <w:r w:rsidRPr="00F932BE">
        <w:rPr>
          <w:rFonts w:ascii="Arial" w:hAnsi="Arial" w:cs="Arial"/>
        </w:rPr>
        <w:t>F</w:t>
      </w:r>
      <w:r>
        <w:rPr>
          <w:rFonts w:ascii="Arial" w:hAnsi="Arial" w:cs="Arial"/>
        </w:rPr>
        <w:t xml:space="preserve">amily violence and violence against women are </w:t>
      </w:r>
      <w:r w:rsidRPr="00F016A7">
        <w:rPr>
          <w:rFonts w:ascii="Arial" w:hAnsi="Arial" w:cs="Arial"/>
        </w:rPr>
        <w:t>a human rights violation.</w:t>
      </w:r>
      <w:r>
        <w:rPr>
          <w:rFonts w:ascii="Arial" w:hAnsi="Arial" w:cs="Arial"/>
        </w:rPr>
        <w:t xml:space="preserve"> Council supports </w:t>
      </w:r>
      <w:r w:rsidRPr="008C1E7E">
        <w:rPr>
          <w:rFonts w:ascii="Arial" w:hAnsi="Arial" w:cs="Arial"/>
        </w:rPr>
        <w:t>the right of all individuals to life free from violence and discrimination regardless of their sex, gender identity, sexuality, ethnicity, age, ability or religion.</w:t>
      </w:r>
    </w:p>
    <w:p w14:paraId="45A3CF41" w14:textId="77777777" w:rsidR="00E21952" w:rsidRPr="008C1E7E" w:rsidRDefault="00E21952" w:rsidP="005C1DDB">
      <w:pPr>
        <w:pStyle w:val="ListParagraph"/>
        <w:spacing w:after="0" w:line="276" w:lineRule="auto"/>
        <w:jc w:val="both"/>
        <w:rPr>
          <w:rFonts w:ascii="Arial" w:hAnsi="Arial" w:cs="Arial"/>
        </w:rPr>
      </w:pPr>
    </w:p>
    <w:p w14:paraId="3852D47E" w14:textId="353E4D59" w:rsidR="00E21952" w:rsidRDefault="00E21952" w:rsidP="005C1DDB">
      <w:pPr>
        <w:pStyle w:val="ListParagraph"/>
        <w:numPr>
          <w:ilvl w:val="0"/>
          <w:numId w:val="18"/>
        </w:numPr>
        <w:spacing w:line="276" w:lineRule="auto"/>
        <w:jc w:val="both"/>
        <w:rPr>
          <w:rFonts w:ascii="Arial" w:hAnsi="Arial" w:cs="Arial"/>
        </w:rPr>
      </w:pPr>
      <w:r>
        <w:rPr>
          <w:rFonts w:ascii="Arial" w:hAnsi="Arial" w:cs="Arial"/>
          <w:b/>
        </w:rPr>
        <w:t>Prevention</w:t>
      </w:r>
      <w:r>
        <w:rPr>
          <w:rFonts w:ascii="Arial" w:hAnsi="Arial" w:cs="Arial"/>
        </w:rPr>
        <w:t xml:space="preserve"> </w:t>
      </w:r>
      <w:r w:rsidRPr="0031236E">
        <w:rPr>
          <w:rFonts w:ascii="Arial" w:hAnsi="Arial" w:cs="Arial"/>
        </w:rPr>
        <w:t>F</w:t>
      </w:r>
      <w:r>
        <w:rPr>
          <w:rFonts w:ascii="Arial" w:hAnsi="Arial" w:cs="Arial"/>
        </w:rPr>
        <w:t xml:space="preserve">amily violence and violence against women are </w:t>
      </w:r>
      <w:r w:rsidRPr="008C1E7E">
        <w:rPr>
          <w:rFonts w:ascii="Arial" w:hAnsi="Arial" w:cs="Arial"/>
        </w:rPr>
        <w:t xml:space="preserve">not inevitable, </w:t>
      </w:r>
      <w:r w:rsidR="0092380B">
        <w:rPr>
          <w:rFonts w:ascii="Arial" w:hAnsi="Arial" w:cs="Arial"/>
        </w:rPr>
        <w:t>they are</w:t>
      </w:r>
      <w:r w:rsidRPr="008C1E7E">
        <w:rPr>
          <w:rFonts w:ascii="Arial" w:hAnsi="Arial" w:cs="Arial"/>
        </w:rPr>
        <w:t xml:space="preserve"> preventable. </w:t>
      </w:r>
      <w:r>
        <w:rPr>
          <w:rFonts w:ascii="Arial" w:hAnsi="Arial" w:cs="Arial"/>
        </w:rPr>
        <w:t>We recognise that prevention is everyone’s business and responsibility and commit</w:t>
      </w:r>
      <w:r w:rsidRPr="008C1E7E">
        <w:rPr>
          <w:rFonts w:ascii="Arial" w:hAnsi="Arial" w:cs="Arial"/>
        </w:rPr>
        <w:t xml:space="preserve"> to undertake action</w:t>
      </w:r>
      <w:r>
        <w:rPr>
          <w:rFonts w:ascii="Arial" w:hAnsi="Arial" w:cs="Arial"/>
        </w:rPr>
        <w:t xml:space="preserve"> that is systemic and enduring</w:t>
      </w:r>
      <w:r w:rsidRPr="008C1E7E">
        <w:rPr>
          <w:rFonts w:ascii="Arial" w:hAnsi="Arial" w:cs="Arial"/>
        </w:rPr>
        <w:t xml:space="preserve"> to prevent violence against women and children from occurring. </w:t>
      </w:r>
    </w:p>
    <w:p w14:paraId="6A3CA8A3" w14:textId="77777777" w:rsidR="00E21952" w:rsidRPr="00FE151C" w:rsidRDefault="00E21952" w:rsidP="005C1DDB">
      <w:pPr>
        <w:pStyle w:val="ListParagraph"/>
        <w:spacing w:line="276" w:lineRule="auto"/>
        <w:jc w:val="both"/>
        <w:rPr>
          <w:rFonts w:ascii="Arial" w:hAnsi="Arial" w:cs="Arial"/>
        </w:rPr>
      </w:pPr>
    </w:p>
    <w:p w14:paraId="5AFF408D" w14:textId="2B8D1390" w:rsidR="00E21952" w:rsidRPr="00FE151C" w:rsidRDefault="00E21952" w:rsidP="005C1DDB">
      <w:pPr>
        <w:pStyle w:val="ListParagraph"/>
        <w:numPr>
          <w:ilvl w:val="0"/>
          <w:numId w:val="18"/>
        </w:numPr>
        <w:spacing w:line="276" w:lineRule="auto"/>
        <w:jc w:val="both"/>
        <w:rPr>
          <w:rFonts w:ascii="Arial" w:hAnsi="Arial" w:cs="Arial"/>
          <w:b/>
        </w:rPr>
      </w:pPr>
      <w:r w:rsidRPr="00FE151C">
        <w:rPr>
          <w:rFonts w:ascii="Arial" w:hAnsi="Arial" w:cs="Arial"/>
          <w:b/>
        </w:rPr>
        <w:t xml:space="preserve">Community centred </w:t>
      </w:r>
      <w:r w:rsidRPr="00FE151C">
        <w:rPr>
          <w:rFonts w:ascii="Arial" w:hAnsi="Arial" w:cs="Arial"/>
        </w:rPr>
        <w:t xml:space="preserve">Council recognises that everybody has a role in promoting gender equity and preventing violence against women. We value the collective experience and knowledge of the community and will work together to harness strength, potential and resources to reduce violence against women and children and create a gender-equitable Maribyrnong. </w:t>
      </w:r>
    </w:p>
    <w:p w14:paraId="7A66F62E" w14:textId="77777777" w:rsidR="00E21952" w:rsidRPr="00FE151C" w:rsidRDefault="00E21952" w:rsidP="005C1DDB">
      <w:pPr>
        <w:pStyle w:val="ListParagraph"/>
        <w:spacing w:line="276" w:lineRule="auto"/>
        <w:jc w:val="both"/>
        <w:rPr>
          <w:rFonts w:ascii="Arial" w:hAnsi="Arial" w:cs="Arial"/>
          <w:b/>
        </w:rPr>
      </w:pPr>
    </w:p>
    <w:p w14:paraId="0DE6FD13" w14:textId="094BD837" w:rsidR="00E21952" w:rsidRDefault="00E21952" w:rsidP="005C1DDB">
      <w:pPr>
        <w:pStyle w:val="ListParagraph"/>
        <w:numPr>
          <w:ilvl w:val="0"/>
          <w:numId w:val="18"/>
        </w:numPr>
        <w:spacing w:line="276" w:lineRule="auto"/>
        <w:jc w:val="both"/>
        <w:rPr>
          <w:rFonts w:ascii="Arial" w:hAnsi="Arial" w:cs="Arial"/>
        </w:rPr>
      </w:pPr>
      <w:r>
        <w:rPr>
          <w:rFonts w:ascii="Arial" w:hAnsi="Arial" w:cs="Arial"/>
          <w:b/>
        </w:rPr>
        <w:t xml:space="preserve">Intersectionality </w:t>
      </w:r>
      <w:r w:rsidRPr="00F016A7">
        <w:rPr>
          <w:rFonts w:ascii="Arial" w:hAnsi="Arial" w:cs="Arial"/>
        </w:rPr>
        <w:t>Gender inequality</w:t>
      </w:r>
      <w:r>
        <w:rPr>
          <w:rFonts w:ascii="Arial" w:hAnsi="Arial" w:cs="Arial"/>
        </w:rPr>
        <w:t xml:space="preserve"> and violence</w:t>
      </w:r>
      <w:r w:rsidRPr="00F016A7">
        <w:rPr>
          <w:rFonts w:ascii="Arial" w:hAnsi="Arial" w:cs="Arial"/>
        </w:rPr>
        <w:t xml:space="preserve"> do not impact all people in the same way</w:t>
      </w:r>
      <w:r>
        <w:rPr>
          <w:rFonts w:ascii="Arial" w:hAnsi="Arial" w:cs="Arial"/>
        </w:rPr>
        <w:t>.</w:t>
      </w:r>
      <w:r w:rsidRPr="008C1E7E">
        <w:rPr>
          <w:rFonts w:ascii="Arial" w:hAnsi="Arial" w:cs="Arial"/>
          <w:b/>
        </w:rPr>
        <w:t xml:space="preserve"> </w:t>
      </w:r>
      <w:r>
        <w:rPr>
          <w:rFonts w:ascii="Arial" w:hAnsi="Arial" w:cs="Arial"/>
        </w:rPr>
        <w:t>F</w:t>
      </w:r>
      <w:r w:rsidRPr="008C1E7E">
        <w:rPr>
          <w:rFonts w:ascii="Arial" w:hAnsi="Arial" w:cs="Arial"/>
        </w:rPr>
        <w:t xml:space="preserve">or many, the impact of gender inequality is intensified by the way that gendered barriers interact with other forms of disadvantage and discrimination, such as racism, homophobia, transphobia, ableism and classism. </w:t>
      </w:r>
      <w:r>
        <w:rPr>
          <w:rFonts w:ascii="Arial" w:hAnsi="Arial" w:cs="Arial"/>
        </w:rPr>
        <w:t>We will use tailored</w:t>
      </w:r>
      <w:r w:rsidRPr="008C1E7E">
        <w:rPr>
          <w:rFonts w:ascii="Arial" w:hAnsi="Arial" w:cs="Arial"/>
        </w:rPr>
        <w:t xml:space="preserve">, culturally safe strategies for groups that are at a greater risk of </w:t>
      </w:r>
      <w:r w:rsidR="00F3374E">
        <w:rPr>
          <w:rFonts w:ascii="Arial" w:hAnsi="Arial" w:cs="Arial"/>
        </w:rPr>
        <w:t xml:space="preserve">gender-based </w:t>
      </w:r>
      <w:r w:rsidRPr="008C1E7E">
        <w:rPr>
          <w:rFonts w:ascii="Arial" w:hAnsi="Arial" w:cs="Arial"/>
        </w:rPr>
        <w:t>violence and its impacts.</w:t>
      </w:r>
    </w:p>
    <w:p w14:paraId="7BE64D5B" w14:textId="77777777" w:rsidR="00E21952" w:rsidRPr="008C1E7E" w:rsidRDefault="00E21952" w:rsidP="005C1DDB">
      <w:pPr>
        <w:pStyle w:val="ListParagraph"/>
        <w:spacing w:line="276" w:lineRule="auto"/>
        <w:jc w:val="both"/>
        <w:rPr>
          <w:rFonts w:ascii="Arial" w:hAnsi="Arial" w:cs="Arial"/>
        </w:rPr>
      </w:pPr>
    </w:p>
    <w:p w14:paraId="5E343A8D" w14:textId="6015AA06" w:rsidR="00E21952" w:rsidRPr="00FE151C" w:rsidRDefault="00E21952" w:rsidP="005C1DDB">
      <w:pPr>
        <w:pStyle w:val="ListParagraph"/>
        <w:numPr>
          <w:ilvl w:val="0"/>
          <w:numId w:val="18"/>
        </w:numPr>
        <w:spacing w:line="276" w:lineRule="auto"/>
        <w:jc w:val="both"/>
        <w:rPr>
          <w:rFonts w:ascii="Arial" w:hAnsi="Arial" w:cs="Arial"/>
          <w:color w:val="FF0000"/>
        </w:rPr>
      </w:pPr>
      <w:r>
        <w:rPr>
          <w:rFonts w:ascii="Arial" w:hAnsi="Arial" w:cs="Arial"/>
          <w:b/>
        </w:rPr>
        <w:t xml:space="preserve">Life stages </w:t>
      </w:r>
      <w:r w:rsidRPr="00F016A7">
        <w:rPr>
          <w:rFonts w:ascii="Arial" w:hAnsi="Arial" w:cs="Arial"/>
        </w:rPr>
        <w:t>Women</w:t>
      </w:r>
      <w:r w:rsidRPr="008C1E7E">
        <w:rPr>
          <w:rFonts w:ascii="Arial" w:hAnsi="Arial" w:cs="Arial"/>
        </w:rPr>
        <w:t xml:space="preserve"> and childr</w:t>
      </w:r>
      <w:r>
        <w:rPr>
          <w:rFonts w:ascii="Arial" w:hAnsi="Arial" w:cs="Arial"/>
        </w:rPr>
        <w:t xml:space="preserve">en experience gender inequality and violence </w:t>
      </w:r>
      <w:r w:rsidRPr="008C1E7E">
        <w:rPr>
          <w:rFonts w:ascii="Arial" w:hAnsi="Arial" w:cs="Arial"/>
        </w:rPr>
        <w:t xml:space="preserve">differently throughout the stages of their lives. The City </w:t>
      </w:r>
      <w:r>
        <w:rPr>
          <w:rFonts w:ascii="Arial" w:hAnsi="Arial" w:cs="Arial"/>
        </w:rPr>
        <w:t xml:space="preserve">will take into account the impact that stage of life has on women and girls financial security, health and wellbeing when planning policy and programs and ensure that their voices are valued and heard. </w:t>
      </w:r>
    </w:p>
    <w:p w14:paraId="3A289504" w14:textId="77777777" w:rsidR="00E21952" w:rsidRPr="00FE151C" w:rsidRDefault="00E21952" w:rsidP="005C1DDB">
      <w:pPr>
        <w:pStyle w:val="ListParagraph"/>
        <w:spacing w:line="276" w:lineRule="auto"/>
        <w:jc w:val="both"/>
        <w:rPr>
          <w:rFonts w:ascii="Arial" w:hAnsi="Arial" w:cs="Arial"/>
          <w:color w:val="FF0000"/>
        </w:rPr>
      </w:pPr>
    </w:p>
    <w:p w14:paraId="19D9CED6" w14:textId="0EE68597" w:rsidR="00E21952" w:rsidRDefault="00E21952" w:rsidP="005C1DDB">
      <w:pPr>
        <w:pStyle w:val="ListParagraph"/>
        <w:numPr>
          <w:ilvl w:val="0"/>
          <w:numId w:val="18"/>
        </w:numPr>
        <w:spacing w:line="276" w:lineRule="auto"/>
        <w:jc w:val="both"/>
        <w:rPr>
          <w:rFonts w:ascii="Arial" w:hAnsi="Arial" w:cs="Arial"/>
        </w:rPr>
      </w:pPr>
      <w:r w:rsidRPr="008C1E7E">
        <w:rPr>
          <w:rFonts w:ascii="Arial" w:hAnsi="Arial" w:cs="Arial"/>
          <w:b/>
        </w:rPr>
        <w:t>Evidence</w:t>
      </w:r>
      <w:r>
        <w:rPr>
          <w:rFonts w:ascii="Arial" w:hAnsi="Arial" w:cs="Arial"/>
          <w:b/>
        </w:rPr>
        <w:t xml:space="preserve"> and innovation </w:t>
      </w:r>
      <w:proofErr w:type="gramStart"/>
      <w:r w:rsidRPr="00F016A7">
        <w:rPr>
          <w:rFonts w:ascii="Arial" w:hAnsi="Arial" w:cs="Arial"/>
        </w:rPr>
        <w:t>We</w:t>
      </w:r>
      <w:proofErr w:type="gramEnd"/>
      <w:r w:rsidRPr="00F016A7">
        <w:rPr>
          <w:rFonts w:ascii="Arial" w:hAnsi="Arial" w:cs="Arial"/>
        </w:rPr>
        <w:t xml:space="preserve"> are committed</w:t>
      </w:r>
      <w:r w:rsidRPr="008C1E7E">
        <w:rPr>
          <w:rFonts w:ascii="Arial" w:hAnsi="Arial" w:cs="Arial"/>
        </w:rPr>
        <w:t xml:space="preserve"> to evidence-</w:t>
      </w:r>
      <w:r>
        <w:rPr>
          <w:rFonts w:ascii="Arial" w:hAnsi="Arial" w:cs="Arial"/>
        </w:rPr>
        <w:t xml:space="preserve">informed </w:t>
      </w:r>
      <w:r w:rsidRPr="008C1E7E">
        <w:rPr>
          <w:rFonts w:ascii="Arial" w:hAnsi="Arial" w:cs="Arial"/>
        </w:rPr>
        <w:t xml:space="preserve">practice, which is </w:t>
      </w:r>
      <w:r>
        <w:rPr>
          <w:rFonts w:ascii="Arial" w:hAnsi="Arial" w:cs="Arial"/>
        </w:rPr>
        <w:t>guided</w:t>
      </w:r>
      <w:r w:rsidRPr="008C1E7E">
        <w:rPr>
          <w:rFonts w:ascii="Arial" w:hAnsi="Arial" w:cs="Arial"/>
        </w:rPr>
        <w:t xml:space="preserve"> by research and theory, and effective monitoring and evaluation. </w:t>
      </w:r>
      <w:r>
        <w:rPr>
          <w:rFonts w:ascii="Arial" w:hAnsi="Arial" w:cs="Arial"/>
        </w:rPr>
        <w:t xml:space="preserve">We also recognise that innovation in the promotion of gender equity and prevention of violence against women should be pursued. We will facilitate creativity and welcome tests, pilots and experiments. </w:t>
      </w:r>
    </w:p>
    <w:p w14:paraId="42C5E4D9" w14:textId="77777777" w:rsidR="00E21952" w:rsidRPr="00FE151C" w:rsidRDefault="00E21952" w:rsidP="005C1DDB">
      <w:pPr>
        <w:pStyle w:val="ListParagraph"/>
        <w:spacing w:line="276" w:lineRule="auto"/>
        <w:jc w:val="both"/>
        <w:rPr>
          <w:rFonts w:ascii="Arial" w:hAnsi="Arial" w:cs="Arial"/>
        </w:rPr>
      </w:pPr>
    </w:p>
    <w:p w14:paraId="3F7FD3BD" w14:textId="561FC322" w:rsidR="00E21952" w:rsidRDefault="00E21952" w:rsidP="005C1DDB">
      <w:pPr>
        <w:pStyle w:val="ListParagraph"/>
        <w:numPr>
          <w:ilvl w:val="0"/>
          <w:numId w:val="18"/>
        </w:numPr>
        <w:spacing w:line="276" w:lineRule="auto"/>
        <w:jc w:val="both"/>
      </w:pPr>
      <w:r w:rsidRPr="00B93A4F">
        <w:rPr>
          <w:rFonts w:ascii="Arial" w:hAnsi="Arial" w:cs="Arial"/>
          <w:b/>
        </w:rPr>
        <w:t xml:space="preserve">Collaboration </w:t>
      </w:r>
      <w:r w:rsidRPr="00B93A4F">
        <w:rPr>
          <w:rFonts w:ascii="Arial" w:hAnsi="Arial" w:cs="Arial"/>
        </w:rPr>
        <w:t>To</w:t>
      </w:r>
      <w:r w:rsidRPr="00B93A4F">
        <w:rPr>
          <w:rFonts w:ascii="Arial" w:hAnsi="Arial" w:cs="Arial"/>
          <w:b/>
        </w:rPr>
        <w:t xml:space="preserve"> </w:t>
      </w:r>
      <w:r w:rsidRPr="00B93A4F">
        <w:rPr>
          <w:rFonts w:ascii="Arial" w:hAnsi="Arial" w:cs="Arial"/>
        </w:rPr>
        <w:t xml:space="preserve">prevent violence against women and children we must work together in partnerships with the community that we serve and carry out collaborative and participatory processes to support the sharing of knowledge, skills, resources and influence. </w:t>
      </w:r>
    </w:p>
    <w:p w14:paraId="603C96EB" w14:textId="3B48B6F0" w:rsidR="00E21952" w:rsidRDefault="00E21952" w:rsidP="005C1DDB">
      <w:pPr>
        <w:pStyle w:val="Heading1"/>
      </w:pPr>
      <w:bookmarkStart w:id="8" w:name="_Toc525201395"/>
      <w:r>
        <w:lastRenderedPageBreak/>
        <w:t>Context</w:t>
      </w:r>
      <w:bookmarkEnd w:id="8"/>
      <w:r>
        <w:t xml:space="preserve"> </w:t>
      </w:r>
    </w:p>
    <w:p w14:paraId="61E44244" w14:textId="7A95DEE2" w:rsidR="00E21952" w:rsidRDefault="00E21952" w:rsidP="005C1DDB">
      <w:pPr>
        <w:spacing w:line="276" w:lineRule="auto"/>
        <w:jc w:val="both"/>
        <w:rPr>
          <w:rFonts w:ascii="Arial" w:eastAsia="Calibri" w:hAnsi="Arial" w:cs="Arial"/>
        </w:rPr>
      </w:pPr>
      <w:r w:rsidRPr="00AB2934">
        <w:rPr>
          <w:rFonts w:ascii="Arial" w:eastAsia="Calibri" w:hAnsi="Arial" w:cs="Arial"/>
        </w:rPr>
        <w:t xml:space="preserve">Maribyrnong City Council has a long history of undertaking innovative and sector-leading work in the promotion of gender equity and prevention of violence against women. </w:t>
      </w:r>
    </w:p>
    <w:p w14:paraId="635976F1" w14:textId="7FA643F1" w:rsidR="00E21952" w:rsidRDefault="00E21952" w:rsidP="005C1DDB">
      <w:pPr>
        <w:spacing w:line="276" w:lineRule="auto"/>
        <w:jc w:val="both"/>
        <w:rPr>
          <w:rFonts w:ascii="Arial" w:eastAsia="Calibri" w:hAnsi="Arial" w:cs="Arial"/>
          <w:i/>
        </w:rPr>
      </w:pPr>
      <w:r w:rsidRPr="00AB2934">
        <w:rPr>
          <w:rFonts w:ascii="Arial" w:eastAsia="Calibri" w:hAnsi="Arial" w:cs="Arial"/>
        </w:rPr>
        <w:t>As the level of government clos</w:t>
      </w:r>
      <w:r>
        <w:rPr>
          <w:rFonts w:ascii="Arial" w:eastAsia="Calibri" w:hAnsi="Arial" w:cs="Arial"/>
        </w:rPr>
        <w:t>est to the community, Victorian</w:t>
      </w:r>
      <w:r w:rsidRPr="00AB2934">
        <w:rPr>
          <w:rFonts w:ascii="Arial" w:eastAsia="Calibri" w:hAnsi="Arial" w:cs="Arial"/>
        </w:rPr>
        <w:t xml:space="preserve"> Councils have </w:t>
      </w:r>
      <w:r>
        <w:rPr>
          <w:rFonts w:ascii="Arial" w:eastAsia="Calibri" w:hAnsi="Arial" w:cs="Arial"/>
        </w:rPr>
        <w:t>a mandate</w:t>
      </w:r>
      <w:r w:rsidRPr="00AB2934">
        <w:rPr>
          <w:rFonts w:ascii="Arial" w:eastAsia="Calibri" w:hAnsi="Arial" w:cs="Arial"/>
        </w:rPr>
        <w:t xml:space="preserve"> to </w:t>
      </w:r>
      <w:r w:rsidRPr="00B51BE6">
        <w:rPr>
          <w:rFonts w:ascii="Arial" w:eastAsia="Calibri" w:hAnsi="Arial" w:cs="Arial"/>
        </w:rPr>
        <w:t xml:space="preserve">create healthy, safe and inclusive communities. As a result of the Victorian Government Royal Commission into Family Violence (RCFV) in 2015, Councils are now required to have an increased focus on family violence prevention and response at a local level through development of municipal public health and wellbeing plans. In particular Councils must </w:t>
      </w:r>
      <w:r w:rsidRPr="00B51BE6">
        <w:rPr>
          <w:rFonts w:ascii="Arial" w:eastAsia="Calibri" w:hAnsi="Arial" w:cs="Arial"/>
          <w:i/>
        </w:rPr>
        <w:t>report on the measures they propose to take to reduce family violence and respond to the needs of victims</w:t>
      </w:r>
      <w:r w:rsidRPr="00B51BE6">
        <w:rPr>
          <w:rFonts w:ascii="Arial" w:eastAsia="Calibri" w:hAnsi="Arial" w:cs="Arial"/>
        </w:rPr>
        <w:t>.</w:t>
      </w:r>
      <w:r w:rsidRPr="00B51BE6">
        <w:rPr>
          <w:rFonts w:ascii="Arial" w:eastAsia="Calibri" w:hAnsi="Arial" w:cs="Arial"/>
          <w:vertAlign w:val="superscript"/>
        </w:rPr>
        <w:endnoteReference w:id="7"/>
      </w:r>
      <w:r w:rsidR="006B242C">
        <w:rPr>
          <w:rFonts w:ascii="Arial" w:eastAsia="Calibri" w:hAnsi="Arial" w:cs="Arial"/>
        </w:rPr>
        <w:t xml:space="preserve"> </w:t>
      </w:r>
    </w:p>
    <w:p w14:paraId="14E7FBC1" w14:textId="7A95DEE2" w:rsidR="00E21952" w:rsidRDefault="00E21952" w:rsidP="005C1DDB">
      <w:pPr>
        <w:pStyle w:val="Heading2"/>
        <w:spacing w:line="276" w:lineRule="auto"/>
      </w:pPr>
      <w:bookmarkStart w:id="9" w:name="_Toc522024607"/>
      <w:bookmarkStart w:id="10" w:name="_Toc522028416"/>
      <w:bookmarkStart w:id="11" w:name="_Toc525201396"/>
      <w:bookmarkStart w:id="12" w:name="_Toc522024606"/>
      <w:r>
        <w:t>Our community</w:t>
      </w:r>
      <w:bookmarkEnd w:id="9"/>
      <w:bookmarkEnd w:id="10"/>
      <w:bookmarkEnd w:id="11"/>
      <w:r>
        <w:t xml:space="preserve"> </w:t>
      </w:r>
    </w:p>
    <w:p w14:paraId="22B1DC01" w14:textId="294D559E" w:rsidR="00E21952" w:rsidRPr="00055DCB" w:rsidRDefault="00E21952" w:rsidP="005C1DDB">
      <w:pPr>
        <w:spacing w:line="276" w:lineRule="auto"/>
        <w:jc w:val="both"/>
        <w:rPr>
          <w:rFonts w:ascii="Arial" w:hAnsi="Arial" w:cs="Arial"/>
        </w:rPr>
      </w:pPr>
      <w:r w:rsidRPr="00055DCB">
        <w:rPr>
          <w:rFonts w:ascii="Arial" w:hAnsi="Arial" w:cs="Arial"/>
        </w:rPr>
        <w:t>The city of Maribyrnong is undergoing significant change. Population growth, redevelopment, gentrification, and a transitioning economy is leading to an influx of new residents and businesses. Maribyrnong’s multicultur</w:t>
      </w:r>
      <w:r>
        <w:rPr>
          <w:rFonts w:ascii="Arial" w:hAnsi="Arial" w:cs="Arial"/>
        </w:rPr>
        <w:t xml:space="preserve">al diversity is evident with </w:t>
      </w:r>
      <w:r w:rsidRPr="006F598B">
        <w:rPr>
          <w:rFonts w:ascii="Arial" w:hAnsi="Arial" w:cs="Arial"/>
        </w:rPr>
        <w:t>4</w:t>
      </w:r>
      <w:r>
        <w:rPr>
          <w:rFonts w:ascii="Arial" w:hAnsi="Arial" w:cs="Arial"/>
        </w:rPr>
        <w:t>0</w:t>
      </w:r>
      <w:r w:rsidRPr="006F598B">
        <w:rPr>
          <w:rFonts w:ascii="Arial" w:hAnsi="Arial" w:cs="Arial"/>
        </w:rPr>
        <w:t xml:space="preserve"> per cent of residents born overseas and</w:t>
      </w:r>
      <w:r w:rsidRPr="00055DCB">
        <w:rPr>
          <w:rFonts w:ascii="Arial" w:hAnsi="Arial" w:cs="Arial"/>
        </w:rPr>
        <w:t xml:space="preserve"> many new arrivals, asylum seekers, and people who identified as Aboriginal or Torres Strait Islanders</w:t>
      </w:r>
      <w:r>
        <w:rPr>
          <w:rStyle w:val="EndnoteReference"/>
          <w:rFonts w:ascii="Arial" w:hAnsi="Arial" w:cs="Arial"/>
        </w:rPr>
        <w:endnoteReference w:id="8"/>
      </w:r>
      <w:r w:rsidR="005A50F5">
        <w:rPr>
          <w:rFonts w:ascii="Arial" w:hAnsi="Arial" w:cs="Arial"/>
        </w:rPr>
        <w:t>.</w:t>
      </w:r>
      <w:r w:rsidRPr="00055DCB">
        <w:rPr>
          <w:rFonts w:ascii="Arial" w:hAnsi="Arial" w:cs="Arial"/>
        </w:rPr>
        <w:t xml:space="preserve"> Our city has a relatively young population with many infants and young adults. The population is forecast to grow to approximately 156,000 by 2041. </w:t>
      </w:r>
    </w:p>
    <w:p w14:paraId="1C51D161" w14:textId="1AAF7760" w:rsidR="00E21952" w:rsidRDefault="00E21952" w:rsidP="005C1DDB">
      <w:pPr>
        <w:spacing w:line="276" w:lineRule="auto"/>
        <w:jc w:val="both"/>
        <w:rPr>
          <w:rFonts w:ascii="Arial" w:hAnsi="Arial" w:cs="Arial"/>
        </w:rPr>
      </w:pPr>
      <w:r w:rsidRPr="00055DCB">
        <w:rPr>
          <w:rFonts w:ascii="Arial" w:hAnsi="Arial" w:cs="Arial"/>
        </w:rPr>
        <w:t xml:space="preserve">Gentrification and population growth </w:t>
      </w:r>
      <w:r w:rsidR="00844F58">
        <w:rPr>
          <w:rFonts w:ascii="Arial" w:hAnsi="Arial" w:cs="Arial"/>
        </w:rPr>
        <w:t>continue to</w:t>
      </w:r>
      <w:r w:rsidRPr="00055DCB">
        <w:rPr>
          <w:rFonts w:ascii="Arial" w:hAnsi="Arial" w:cs="Arial"/>
        </w:rPr>
        <w:t xml:space="preserve"> change the city’s demographics through age, cultural background and wealth. Levels of income, education, employment have risen over the last decade. High population growth provides great opportunities for retail, services, land use and economy on a larger scale and quality. Conversely, it also provides great challenges in identifying service need and adjusting provision to meet demand whilst managing congestion, urban growth, liveability and promoting health equity.</w:t>
      </w:r>
    </w:p>
    <w:p w14:paraId="54E186A7" w14:textId="557819FF" w:rsidR="003510C7" w:rsidRDefault="003510C7" w:rsidP="003510C7">
      <w:pPr>
        <w:pStyle w:val="Heading2"/>
        <w:rPr>
          <w:rFonts w:eastAsia="Calibri"/>
        </w:rPr>
      </w:pPr>
      <w:bookmarkStart w:id="13" w:name="_Toc525201397"/>
      <w:r>
        <w:rPr>
          <w:rFonts w:eastAsia="Calibri"/>
        </w:rPr>
        <w:t>Violence and gender inequality in our community</w:t>
      </w:r>
      <w:bookmarkEnd w:id="13"/>
      <w:r>
        <w:rPr>
          <w:rFonts w:eastAsia="Calibri"/>
        </w:rPr>
        <w:t xml:space="preserve"> </w:t>
      </w:r>
    </w:p>
    <w:p w14:paraId="03020C1D" w14:textId="77777777" w:rsidR="003510C7" w:rsidRDefault="003510C7" w:rsidP="003510C7">
      <w:pPr>
        <w:spacing w:line="276" w:lineRule="auto"/>
        <w:jc w:val="both"/>
        <w:rPr>
          <w:rFonts w:ascii="Arial" w:eastAsia="Calibri" w:hAnsi="Arial" w:cs="Arial"/>
          <w:bCs/>
        </w:rPr>
      </w:pPr>
      <w:r w:rsidRPr="00C3555D">
        <w:rPr>
          <w:rFonts w:ascii="Arial" w:eastAsia="Calibri" w:hAnsi="Arial" w:cs="Arial"/>
          <w:bCs/>
        </w:rPr>
        <w:t>Our local data is compelling. In Maribyrnong</w:t>
      </w:r>
      <w:r>
        <w:rPr>
          <w:rFonts w:ascii="Arial" w:eastAsia="Calibri" w:hAnsi="Arial" w:cs="Arial"/>
          <w:bCs/>
        </w:rPr>
        <w:t>,</w:t>
      </w:r>
      <w:r w:rsidRPr="00C3555D">
        <w:rPr>
          <w:rFonts w:ascii="Arial" w:eastAsia="Calibri" w:hAnsi="Arial" w:cs="Arial"/>
          <w:bCs/>
        </w:rPr>
        <w:t xml:space="preserve"> 611 women reported family violence incidents to police in 2017, which equates to about 12 reports every week and approximately 1.6 reports every day.</w:t>
      </w:r>
      <w:r w:rsidRPr="00C3555D">
        <w:rPr>
          <w:rFonts w:ascii="Arial" w:eastAsia="Calibri" w:hAnsi="Arial" w:cs="Arial"/>
          <w:bCs/>
          <w:vertAlign w:val="superscript"/>
        </w:rPr>
        <w:endnoteReference w:id="9"/>
      </w:r>
      <w:r w:rsidRPr="00C3555D">
        <w:rPr>
          <w:rFonts w:ascii="Arial" w:eastAsia="Calibri" w:hAnsi="Arial" w:cs="Arial"/>
          <w:bCs/>
        </w:rPr>
        <w:t xml:space="preserve"> </w:t>
      </w:r>
      <w:r>
        <w:rPr>
          <w:rFonts w:ascii="Arial" w:eastAsia="Calibri" w:hAnsi="Arial" w:cs="Arial"/>
          <w:bCs/>
        </w:rPr>
        <w:t xml:space="preserve">We also know that </w:t>
      </w:r>
      <w:r w:rsidRPr="001F6582">
        <w:rPr>
          <w:rFonts w:ascii="Arial" w:eastAsia="Calibri" w:hAnsi="Arial" w:cs="Arial"/>
          <w:bCs/>
          <w:lang w:val="en-US"/>
        </w:rPr>
        <w:t>police referrals only account</w:t>
      </w:r>
      <w:r>
        <w:rPr>
          <w:rFonts w:ascii="Arial" w:eastAsia="Calibri" w:hAnsi="Arial" w:cs="Arial"/>
          <w:bCs/>
          <w:lang w:val="en-US"/>
        </w:rPr>
        <w:t xml:space="preserve"> </w:t>
      </w:r>
      <w:r w:rsidRPr="001F6582">
        <w:rPr>
          <w:rFonts w:ascii="Arial" w:eastAsia="Calibri" w:hAnsi="Arial" w:cs="Arial"/>
          <w:bCs/>
          <w:lang w:val="en-US"/>
        </w:rPr>
        <w:t>for</w:t>
      </w:r>
      <w:r>
        <w:rPr>
          <w:rFonts w:ascii="Arial" w:eastAsia="Calibri" w:hAnsi="Arial" w:cs="Arial"/>
          <w:bCs/>
          <w:lang w:val="en-US"/>
        </w:rPr>
        <w:t xml:space="preserve"> approximately</w:t>
      </w:r>
      <w:r w:rsidRPr="001F6582">
        <w:rPr>
          <w:rFonts w:ascii="Arial" w:eastAsia="Calibri" w:hAnsi="Arial" w:cs="Arial"/>
          <w:bCs/>
          <w:lang w:val="en-US"/>
        </w:rPr>
        <w:t xml:space="preserve"> 25% of all referrals to family violence services</w:t>
      </w:r>
      <w:r>
        <w:rPr>
          <w:rFonts w:ascii="Arial" w:eastAsia="Calibri" w:hAnsi="Arial" w:cs="Arial"/>
          <w:bCs/>
          <w:lang w:val="en-US"/>
        </w:rPr>
        <w:t>.</w:t>
      </w:r>
      <w:r>
        <w:rPr>
          <w:rStyle w:val="EndnoteReference"/>
          <w:rFonts w:ascii="Arial" w:eastAsia="Calibri" w:hAnsi="Arial" w:cs="Arial"/>
          <w:bCs/>
          <w:lang w:val="en-US"/>
        </w:rPr>
        <w:endnoteReference w:id="10"/>
      </w:r>
      <w:r>
        <w:rPr>
          <w:rFonts w:ascii="Arial" w:eastAsia="Calibri" w:hAnsi="Arial" w:cs="Arial"/>
          <w:bCs/>
          <w:lang w:val="en-US"/>
        </w:rPr>
        <w:t xml:space="preserve"> So whilst compelling, our current data does not fully capture the scale of the issue in our municipality. </w:t>
      </w:r>
    </w:p>
    <w:p w14:paraId="00976A0A" w14:textId="4F31F3A2" w:rsidR="003510C7" w:rsidRDefault="003510C7" w:rsidP="003510C7">
      <w:pPr>
        <w:spacing w:line="276" w:lineRule="auto"/>
        <w:jc w:val="both"/>
        <w:rPr>
          <w:rFonts w:ascii="Arial" w:eastAsia="Calibri" w:hAnsi="Arial" w:cs="Arial"/>
          <w:bCs/>
        </w:rPr>
      </w:pPr>
      <w:r w:rsidRPr="00C3555D">
        <w:rPr>
          <w:rFonts w:ascii="Arial" w:eastAsia="Calibri" w:hAnsi="Arial" w:cs="Arial"/>
          <w:bCs/>
        </w:rPr>
        <w:t>In addition,</w:t>
      </w:r>
      <w:r>
        <w:rPr>
          <w:rFonts w:ascii="Arial" w:eastAsia="Calibri" w:hAnsi="Arial" w:cs="Arial"/>
          <w:bCs/>
        </w:rPr>
        <w:t xml:space="preserve"> gender inequality persists in our community; women</w:t>
      </w:r>
      <w:r w:rsidRPr="00C3555D">
        <w:rPr>
          <w:rFonts w:ascii="Arial" w:eastAsia="Calibri" w:hAnsi="Arial" w:cs="Arial"/>
          <w:bCs/>
        </w:rPr>
        <w:t xml:space="preserve"> </w:t>
      </w:r>
      <w:r>
        <w:rPr>
          <w:rFonts w:ascii="Arial" w:eastAsia="Calibri" w:hAnsi="Arial" w:cs="Arial"/>
          <w:bCs/>
        </w:rPr>
        <w:t>currently</w:t>
      </w:r>
      <w:r w:rsidRPr="00C3555D">
        <w:rPr>
          <w:rFonts w:ascii="Arial" w:eastAsia="Calibri" w:hAnsi="Arial" w:cs="Arial"/>
          <w:bCs/>
        </w:rPr>
        <w:t xml:space="preserve"> earn </w:t>
      </w:r>
      <w:r>
        <w:rPr>
          <w:rFonts w:ascii="Arial" w:eastAsia="Calibri" w:hAnsi="Arial" w:cs="Arial"/>
          <w:bCs/>
        </w:rPr>
        <w:t>14.6% less than men</w:t>
      </w:r>
      <w:r>
        <w:rPr>
          <w:rStyle w:val="EndnoteReference"/>
          <w:rFonts w:ascii="Arial" w:eastAsia="Calibri" w:hAnsi="Arial" w:cs="Arial"/>
          <w:bCs/>
        </w:rPr>
        <w:endnoteReference w:id="11"/>
      </w:r>
      <w:r>
        <w:rPr>
          <w:rFonts w:ascii="Arial" w:eastAsia="Calibri" w:hAnsi="Arial" w:cs="Arial"/>
          <w:bCs/>
        </w:rPr>
        <w:t xml:space="preserve"> and </w:t>
      </w:r>
      <w:r w:rsidRPr="00787C9A">
        <w:rPr>
          <w:rFonts w:ascii="Arial" w:eastAsia="Calibri" w:hAnsi="Arial" w:cs="Arial"/>
          <w:bCs/>
        </w:rPr>
        <w:t>retire with half the superannuation</w:t>
      </w:r>
      <w:r>
        <w:rPr>
          <w:rFonts w:ascii="Arial" w:eastAsia="Calibri" w:hAnsi="Arial" w:cs="Arial"/>
          <w:bCs/>
        </w:rPr>
        <w:t xml:space="preserve"> and savings.</w:t>
      </w:r>
      <w:r w:rsidRPr="00787C9A">
        <w:rPr>
          <w:rFonts w:ascii="Arial" w:eastAsia="Calibri" w:hAnsi="Arial" w:cs="Arial"/>
          <w:bCs/>
        </w:rPr>
        <w:t xml:space="preserve"> A</w:t>
      </w:r>
      <w:r>
        <w:rPr>
          <w:rFonts w:ascii="Arial" w:eastAsia="Calibri" w:hAnsi="Arial" w:cs="Arial"/>
          <w:bCs/>
        </w:rPr>
        <w:t>s a</w:t>
      </w:r>
      <w:r w:rsidRPr="00787C9A">
        <w:rPr>
          <w:rFonts w:ascii="Arial" w:eastAsia="Calibri" w:hAnsi="Arial" w:cs="Arial"/>
          <w:bCs/>
        </w:rPr>
        <w:t xml:space="preserve"> consequence</w:t>
      </w:r>
      <w:r>
        <w:rPr>
          <w:rFonts w:ascii="Arial" w:eastAsia="Calibri" w:hAnsi="Arial" w:cs="Arial"/>
          <w:bCs/>
        </w:rPr>
        <w:t xml:space="preserve">, </w:t>
      </w:r>
      <w:r w:rsidRPr="00787C9A">
        <w:rPr>
          <w:rFonts w:ascii="Arial" w:eastAsia="Calibri" w:hAnsi="Arial" w:cs="Arial"/>
          <w:bCs/>
        </w:rPr>
        <w:t>women face greater risk of economic insecurity in retirement</w:t>
      </w:r>
      <w:r>
        <w:rPr>
          <w:rFonts w:ascii="Arial" w:eastAsia="Calibri" w:hAnsi="Arial" w:cs="Arial"/>
          <w:bCs/>
        </w:rPr>
        <w:t>,</w:t>
      </w:r>
      <w:r w:rsidRPr="00787C9A">
        <w:rPr>
          <w:rFonts w:ascii="Arial" w:eastAsia="Calibri" w:hAnsi="Arial" w:cs="Arial"/>
          <w:bCs/>
        </w:rPr>
        <w:t xml:space="preserve"> are more likely to live in poverty</w:t>
      </w:r>
      <w:r>
        <w:rPr>
          <w:rStyle w:val="EndnoteReference"/>
          <w:rFonts w:ascii="Arial" w:eastAsia="Calibri" w:hAnsi="Arial" w:cs="Arial"/>
          <w:bCs/>
        </w:rPr>
        <w:endnoteReference w:id="12"/>
      </w:r>
      <w:r>
        <w:rPr>
          <w:rFonts w:ascii="Arial" w:eastAsia="Calibri" w:hAnsi="Arial" w:cs="Arial"/>
          <w:bCs/>
        </w:rPr>
        <w:t xml:space="preserve"> and are at greater risk of </w:t>
      </w:r>
      <w:r w:rsidRPr="00C3555D">
        <w:rPr>
          <w:rFonts w:ascii="Arial" w:eastAsia="Calibri" w:hAnsi="Arial" w:cs="Arial"/>
          <w:bCs/>
        </w:rPr>
        <w:t xml:space="preserve">homelessness </w:t>
      </w:r>
      <w:r w:rsidRPr="00787C9A">
        <w:rPr>
          <w:rFonts w:ascii="Arial" w:eastAsia="Calibri" w:hAnsi="Arial" w:cs="Arial"/>
          <w:bCs/>
        </w:rPr>
        <w:t>than men</w:t>
      </w:r>
      <w:r>
        <w:rPr>
          <w:rFonts w:ascii="Arial" w:eastAsia="Calibri" w:hAnsi="Arial" w:cs="Arial"/>
          <w:bCs/>
        </w:rPr>
        <w:t>.</w:t>
      </w:r>
      <w:r w:rsidRPr="00C3555D">
        <w:rPr>
          <w:rFonts w:ascii="Arial" w:eastAsia="Calibri" w:hAnsi="Arial" w:cs="Arial"/>
          <w:bCs/>
          <w:vertAlign w:val="superscript"/>
        </w:rPr>
        <w:t xml:space="preserve"> </w:t>
      </w:r>
      <w:r w:rsidRPr="00C3555D">
        <w:rPr>
          <w:rFonts w:ascii="Arial" w:eastAsia="Calibri" w:hAnsi="Arial" w:cs="Arial"/>
          <w:bCs/>
          <w:vertAlign w:val="superscript"/>
        </w:rPr>
        <w:endnoteReference w:id="13"/>
      </w:r>
      <w:r w:rsidRPr="00C3555D">
        <w:rPr>
          <w:rFonts w:ascii="Arial" w:eastAsia="Calibri" w:hAnsi="Arial" w:cs="Arial"/>
          <w:bCs/>
        </w:rPr>
        <w:t xml:space="preserve"> </w:t>
      </w:r>
    </w:p>
    <w:p w14:paraId="4BCBA946" w14:textId="77777777" w:rsidR="003510C7" w:rsidRPr="00C3555D" w:rsidRDefault="003510C7" w:rsidP="003510C7">
      <w:pPr>
        <w:spacing w:line="276" w:lineRule="auto"/>
        <w:jc w:val="both"/>
        <w:rPr>
          <w:rFonts w:ascii="Arial" w:eastAsia="Calibri" w:hAnsi="Arial" w:cs="Arial"/>
        </w:rPr>
      </w:pPr>
      <w:r w:rsidRPr="00C3555D">
        <w:rPr>
          <w:rFonts w:ascii="Arial" w:eastAsia="Calibri" w:hAnsi="Arial" w:cs="Arial"/>
          <w:bCs/>
        </w:rPr>
        <w:t>Furthermore, women</w:t>
      </w:r>
      <w:r>
        <w:rPr>
          <w:rFonts w:ascii="Arial" w:eastAsia="Calibri" w:hAnsi="Arial" w:cs="Arial"/>
          <w:bCs/>
        </w:rPr>
        <w:t xml:space="preserve"> in Maribyrnong</w:t>
      </w:r>
      <w:r w:rsidRPr="00C3555D">
        <w:rPr>
          <w:rFonts w:ascii="Arial" w:eastAsia="Calibri" w:hAnsi="Arial" w:cs="Arial"/>
          <w:bCs/>
        </w:rPr>
        <w:t xml:space="preserve"> make up 84 per cent of lone parents (compared to 16% who were men), they do three times the amount of unpaid work</w:t>
      </w:r>
      <w:r w:rsidRPr="00C3555D">
        <w:rPr>
          <w:rFonts w:ascii="Arial" w:eastAsia="Calibri" w:hAnsi="Arial" w:cs="Arial"/>
          <w:vertAlign w:val="superscript"/>
        </w:rPr>
        <w:endnoteReference w:id="14"/>
      </w:r>
      <w:r w:rsidRPr="00C3555D">
        <w:rPr>
          <w:rFonts w:ascii="Arial" w:eastAsia="Calibri" w:hAnsi="Arial" w:cs="Arial"/>
        </w:rPr>
        <w:t xml:space="preserve"> </w:t>
      </w:r>
      <w:r w:rsidRPr="00C3555D">
        <w:rPr>
          <w:rFonts w:ascii="Arial" w:eastAsia="Calibri" w:hAnsi="Arial" w:cs="Arial"/>
          <w:bCs/>
        </w:rPr>
        <w:t>and only half of women work full time compared to two-thirds of men.</w:t>
      </w:r>
      <w:r w:rsidRPr="00C3555D">
        <w:rPr>
          <w:rFonts w:ascii="Arial" w:eastAsia="Calibri" w:hAnsi="Arial" w:cs="Arial"/>
          <w:vertAlign w:val="superscript"/>
        </w:rPr>
        <w:t xml:space="preserve"> </w:t>
      </w:r>
      <w:r w:rsidRPr="00C3555D">
        <w:rPr>
          <w:rFonts w:ascii="Arial" w:eastAsia="Calibri" w:hAnsi="Arial" w:cs="Arial"/>
          <w:vertAlign w:val="superscript"/>
        </w:rPr>
        <w:endnoteReference w:id="15"/>
      </w:r>
      <w:r w:rsidRPr="00C3555D">
        <w:rPr>
          <w:rFonts w:ascii="Arial" w:eastAsia="Calibri" w:hAnsi="Arial" w:cs="Arial"/>
        </w:rPr>
        <w:t xml:space="preserve"> </w:t>
      </w:r>
    </w:p>
    <w:p w14:paraId="5F29B046" w14:textId="77777777" w:rsidR="003510C7" w:rsidRPr="00C3555D" w:rsidRDefault="003510C7" w:rsidP="003510C7">
      <w:pPr>
        <w:spacing w:line="276" w:lineRule="auto"/>
        <w:jc w:val="both"/>
        <w:rPr>
          <w:rFonts w:ascii="Arial" w:eastAsia="Calibri" w:hAnsi="Arial" w:cs="Arial"/>
          <w:bCs/>
        </w:rPr>
      </w:pPr>
      <w:r w:rsidRPr="00C3555D">
        <w:rPr>
          <w:rFonts w:ascii="Arial" w:eastAsia="Calibri" w:hAnsi="Arial" w:cs="Arial"/>
          <w:bCs/>
        </w:rPr>
        <w:t>Women also have differing health and wellbeing needs to men. Only a third of women in Maribyrnong get enough exercise, a quarter have experienced depression or anxiety (compared to one in five for men), and women were also less likely to report feeling safe walking at night when compared to men.</w:t>
      </w:r>
      <w:r w:rsidRPr="00C3555D">
        <w:rPr>
          <w:rFonts w:ascii="Arial" w:eastAsia="Calibri" w:hAnsi="Arial" w:cs="Arial"/>
          <w:bCs/>
          <w:vertAlign w:val="superscript"/>
        </w:rPr>
        <w:endnoteReference w:id="16"/>
      </w:r>
      <w:r w:rsidRPr="00C3555D">
        <w:rPr>
          <w:rFonts w:ascii="Arial" w:eastAsia="Calibri" w:hAnsi="Arial" w:cs="Arial"/>
          <w:bCs/>
        </w:rPr>
        <w:t xml:space="preserve">  </w:t>
      </w:r>
    </w:p>
    <w:p w14:paraId="6EBD78A2" w14:textId="77777777" w:rsidR="00143806" w:rsidRDefault="00143806" w:rsidP="003510C7">
      <w:pPr>
        <w:spacing w:line="276" w:lineRule="auto"/>
        <w:jc w:val="both"/>
        <w:rPr>
          <w:rFonts w:ascii="Arial" w:eastAsia="Calibri" w:hAnsi="Arial" w:cs="Arial"/>
        </w:rPr>
      </w:pPr>
    </w:p>
    <w:p w14:paraId="5D5C4FF5" w14:textId="77777777" w:rsidR="003510C7" w:rsidRDefault="003510C7" w:rsidP="003510C7">
      <w:pPr>
        <w:spacing w:line="276" w:lineRule="auto"/>
        <w:jc w:val="both"/>
        <w:rPr>
          <w:rFonts w:ascii="Arial" w:eastAsia="Calibri" w:hAnsi="Arial" w:cs="Arial"/>
        </w:rPr>
      </w:pPr>
      <w:r w:rsidRPr="00C3555D">
        <w:rPr>
          <w:rFonts w:ascii="Arial" w:eastAsia="Calibri" w:hAnsi="Arial" w:cs="Arial"/>
        </w:rPr>
        <w:lastRenderedPageBreak/>
        <w:t>We also know that violence is experienced differently by different women</w:t>
      </w:r>
      <w:r>
        <w:rPr>
          <w:rFonts w:ascii="Arial" w:eastAsia="Calibri" w:hAnsi="Arial" w:cs="Arial"/>
        </w:rPr>
        <w:t xml:space="preserve"> and groups;</w:t>
      </w:r>
      <w:r w:rsidRPr="00C3555D">
        <w:rPr>
          <w:rFonts w:ascii="Arial" w:eastAsia="Calibri" w:hAnsi="Arial" w:cs="Arial"/>
        </w:rPr>
        <w:t xml:space="preserve"> </w:t>
      </w:r>
    </w:p>
    <w:p w14:paraId="397464BD" w14:textId="2EAABC17" w:rsidR="003510C7" w:rsidRPr="008335DE" w:rsidRDefault="003510C7" w:rsidP="003510C7">
      <w:pPr>
        <w:pStyle w:val="ListParagraph"/>
        <w:numPr>
          <w:ilvl w:val="0"/>
          <w:numId w:val="38"/>
        </w:numPr>
      </w:pPr>
      <w:r w:rsidRPr="008335DE">
        <w:t>Aboriginal and Torres Strait Islander women experience higher rates and more severe forms of violence than non-indigenous women,</w:t>
      </w:r>
      <w:r w:rsidR="004748B2">
        <w:rPr>
          <w:rStyle w:val="EndnoteReference"/>
        </w:rPr>
        <w:endnoteReference w:id="17"/>
      </w:r>
      <w:r w:rsidRPr="008335DE">
        <w:t xml:space="preserve"> </w:t>
      </w:r>
    </w:p>
    <w:p w14:paraId="7FB27D5A" w14:textId="52657BC8" w:rsidR="003806EF" w:rsidRDefault="003806EF" w:rsidP="003510C7">
      <w:pPr>
        <w:pStyle w:val="ListParagraph"/>
        <w:numPr>
          <w:ilvl w:val="0"/>
          <w:numId w:val="38"/>
        </w:numPr>
      </w:pPr>
      <w:r w:rsidRPr="008335DE">
        <w:t>Women with disabilities experience violence at significantly higher rates, more frequently, for longer, in more ways and by more perpetrators compared to women and girls without a disability</w:t>
      </w:r>
      <w:r w:rsidR="00790458">
        <w:t>.</w:t>
      </w:r>
      <w:r w:rsidR="005A50F5">
        <w:rPr>
          <w:rStyle w:val="EndnoteReference"/>
        </w:rPr>
        <w:endnoteReference w:id="18"/>
      </w:r>
      <w:r>
        <w:t xml:space="preserve"> </w:t>
      </w:r>
    </w:p>
    <w:p w14:paraId="41496E5E" w14:textId="493A161E" w:rsidR="003510C7" w:rsidRDefault="003510C7" w:rsidP="003510C7">
      <w:pPr>
        <w:pStyle w:val="ListParagraph"/>
        <w:numPr>
          <w:ilvl w:val="0"/>
          <w:numId w:val="38"/>
        </w:numPr>
      </w:pPr>
      <w:r w:rsidRPr="008335DE">
        <w:t>18-24 year old women experience higher rates of physical and se</w:t>
      </w:r>
      <w:r w:rsidR="00790458">
        <w:t>xual violence than older women.</w:t>
      </w:r>
      <w:r w:rsidR="00790458">
        <w:rPr>
          <w:rStyle w:val="EndnoteReference"/>
        </w:rPr>
        <w:endnoteReference w:id="19"/>
      </w:r>
    </w:p>
    <w:p w14:paraId="4D2B3373" w14:textId="0160ADE2" w:rsidR="008473AE" w:rsidRPr="008473AE" w:rsidRDefault="008473AE" w:rsidP="007E6B3E">
      <w:pPr>
        <w:pStyle w:val="ListParagraph"/>
        <w:numPr>
          <w:ilvl w:val="0"/>
          <w:numId w:val="38"/>
        </w:numPr>
        <w:rPr>
          <w:sz w:val="18"/>
        </w:rPr>
      </w:pPr>
      <w:r w:rsidRPr="008473AE">
        <w:rPr>
          <w:szCs w:val="28"/>
        </w:rPr>
        <w:t xml:space="preserve">Women are at an increased risk of experiencing violence from an intimate partner violence </w:t>
      </w:r>
      <w:r>
        <w:rPr>
          <w:szCs w:val="28"/>
        </w:rPr>
        <w:t>during pregnancy</w:t>
      </w:r>
      <w:r w:rsidR="00C86A38">
        <w:rPr>
          <w:szCs w:val="28"/>
        </w:rPr>
        <w:t xml:space="preserve"> and post-partum.</w:t>
      </w:r>
      <w:r>
        <w:rPr>
          <w:rStyle w:val="EndnoteReference"/>
          <w:szCs w:val="28"/>
        </w:rPr>
        <w:endnoteReference w:id="20"/>
      </w:r>
    </w:p>
    <w:p w14:paraId="391BDF78" w14:textId="16E69C08" w:rsidR="003510C7" w:rsidRPr="008335DE" w:rsidRDefault="003806EF" w:rsidP="003806EF">
      <w:pPr>
        <w:pStyle w:val="ListParagraph"/>
        <w:numPr>
          <w:ilvl w:val="0"/>
          <w:numId w:val="38"/>
        </w:numPr>
      </w:pPr>
      <w:r>
        <w:t>Women from culturally and linguistically diverse</w:t>
      </w:r>
      <w:r w:rsidRPr="003806EF">
        <w:t xml:space="preserve"> </w:t>
      </w:r>
      <w:r>
        <w:t>(</w:t>
      </w:r>
      <w:r w:rsidRPr="003806EF">
        <w:t>CALD</w:t>
      </w:r>
      <w:r>
        <w:t>)</w:t>
      </w:r>
      <w:r w:rsidRPr="003806EF">
        <w:t xml:space="preserve"> background</w:t>
      </w:r>
      <w:r>
        <w:t>s</w:t>
      </w:r>
      <w:r w:rsidRPr="003806EF">
        <w:t xml:space="preserve"> experiencing family violence are particularly vulnerable. An already difficult situation is accentuated by language difficulties, unfamiliarity with service systems, social dislocation due to immigration, alienation from culture and community, grief related to experiences of torture and trauma and limited </w:t>
      </w:r>
      <w:r>
        <w:t>culturally appropriate services</w:t>
      </w:r>
      <w:r>
        <w:rPr>
          <w:rStyle w:val="EndnoteReference"/>
        </w:rPr>
        <w:endnoteReference w:id="21"/>
      </w:r>
      <w:r>
        <w:t>; and</w:t>
      </w:r>
    </w:p>
    <w:p w14:paraId="7D58D7D4" w14:textId="4F09084D" w:rsidR="003510C7" w:rsidRDefault="003806EF" w:rsidP="003510C7">
      <w:pPr>
        <w:pStyle w:val="ListParagraph"/>
        <w:numPr>
          <w:ilvl w:val="0"/>
          <w:numId w:val="38"/>
        </w:numPr>
      </w:pPr>
      <w:r w:rsidRPr="003806EF">
        <w:t>People who identify as Lesbian, Gay, Bisexual, Trans, Intersex, Asexual and Queer (LGBTIQA+) experience intimate partner violence at similar rates as tho</w:t>
      </w:r>
      <w:r>
        <w:t xml:space="preserve">se who identify as heterosexual </w:t>
      </w:r>
      <w:r w:rsidR="003510C7">
        <w:rPr>
          <w:rStyle w:val="EndnoteReference"/>
        </w:rPr>
        <w:endnoteReference w:id="22"/>
      </w:r>
      <w:r w:rsidR="003510C7">
        <w:t xml:space="preserve"> </w:t>
      </w:r>
      <w:r>
        <w:t>and</w:t>
      </w:r>
      <w:r w:rsidR="003510C7">
        <w:t xml:space="preserve"> </w:t>
      </w:r>
      <w:r w:rsidR="003510C7" w:rsidRPr="0050398B">
        <w:t>experience high rates of discrimination and inequality</w:t>
      </w:r>
      <w:r>
        <w:t xml:space="preserve"> in daily life</w:t>
      </w:r>
      <w:r w:rsidR="003510C7">
        <w:t>.</w:t>
      </w:r>
      <w:r w:rsidR="00C86A38">
        <w:t xml:space="preserve"> However, violence in the LGBTIQA+ community is not well understood and is often ignored. </w:t>
      </w:r>
    </w:p>
    <w:p w14:paraId="545CED08" w14:textId="77777777" w:rsidR="003510C7" w:rsidRPr="008335DE" w:rsidRDefault="003510C7" w:rsidP="003510C7">
      <w:pPr>
        <w:spacing w:line="276" w:lineRule="auto"/>
        <w:jc w:val="both"/>
        <w:rPr>
          <w:rFonts w:ascii="Arial" w:eastAsia="Calibri" w:hAnsi="Arial" w:cs="Arial"/>
        </w:rPr>
      </w:pPr>
      <w:r w:rsidRPr="008335DE">
        <w:rPr>
          <w:rFonts w:ascii="Arial" w:eastAsia="Calibri" w:hAnsi="Arial" w:cs="Arial"/>
        </w:rPr>
        <w:t xml:space="preserve">In addition, these </w:t>
      </w:r>
      <w:r>
        <w:rPr>
          <w:rFonts w:ascii="Arial" w:eastAsia="Calibri" w:hAnsi="Arial" w:cs="Arial"/>
        </w:rPr>
        <w:t xml:space="preserve">groups </w:t>
      </w:r>
      <w:r w:rsidRPr="008335DE">
        <w:rPr>
          <w:rFonts w:ascii="Arial" w:eastAsia="Calibri" w:hAnsi="Arial" w:cs="Arial"/>
        </w:rPr>
        <w:t>face</w:t>
      </w:r>
      <w:r w:rsidRPr="008335DE">
        <w:rPr>
          <w:lang w:val="en"/>
        </w:rPr>
        <w:t xml:space="preserve"> significant barriers in accessing support services that are inclusive and responsive to their needs.</w:t>
      </w:r>
    </w:p>
    <w:p w14:paraId="09DA46DD" w14:textId="29304EFA" w:rsidR="00E21952" w:rsidRDefault="00E21952" w:rsidP="005C1DDB">
      <w:pPr>
        <w:pStyle w:val="Heading2"/>
        <w:spacing w:line="276" w:lineRule="auto"/>
      </w:pPr>
      <w:bookmarkStart w:id="14" w:name="_Toc522028417"/>
      <w:bookmarkStart w:id="15" w:name="_Toc525201398"/>
      <w:r>
        <w:t>Council’s role</w:t>
      </w:r>
      <w:bookmarkEnd w:id="12"/>
      <w:bookmarkEnd w:id="14"/>
      <w:bookmarkEnd w:id="15"/>
      <w:r>
        <w:t xml:space="preserve"> </w:t>
      </w:r>
    </w:p>
    <w:p w14:paraId="15DD50D9" w14:textId="77777777" w:rsidR="00E21952" w:rsidRPr="00150677" w:rsidRDefault="00E21952" w:rsidP="005C1DDB">
      <w:pPr>
        <w:spacing w:line="276" w:lineRule="auto"/>
        <w:jc w:val="both"/>
        <w:rPr>
          <w:rFonts w:ascii="Arial" w:hAnsi="Arial" w:cs="Arial"/>
        </w:rPr>
      </w:pPr>
      <w:r w:rsidRPr="00150677">
        <w:rPr>
          <w:rFonts w:ascii="Arial" w:hAnsi="Arial" w:cs="Arial"/>
        </w:rPr>
        <w:t xml:space="preserve">Local government can make a difference because its reach across the community where people live, work, learn and play, from birth to old age, is unrivalled. </w:t>
      </w:r>
      <w:r>
        <w:rPr>
          <w:rFonts w:ascii="Arial" w:hAnsi="Arial" w:cs="Arial"/>
        </w:rPr>
        <w:t>As a large employer, advocate, service provider and leader, l</w:t>
      </w:r>
      <w:r w:rsidRPr="00150677">
        <w:rPr>
          <w:rFonts w:ascii="Arial" w:hAnsi="Arial" w:cs="Arial"/>
        </w:rPr>
        <w:t xml:space="preserve">ocal government has the capacity to influence many of the determinants of health and wellbeing, including gender. </w:t>
      </w:r>
    </w:p>
    <w:p w14:paraId="66735006" w14:textId="77777777" w:rsidR="00E21952" w:rsidRPr="00150677" w:rsidRDefault="00E21952" w:rsidP="005C1DDB">
      <w:pPr>
        <w:spacing w:line="276" w:lineRule="auto"/>
        <w:jc w:val="both"/>
        <w:rPr>
          <w:rFonts w:ascii="Arial" w:hAnsi="Arial" w:cs="Arial"/>
        </w:rPr>
      </w:pPr>
      <w:r w:rsidRPr="00150677">
        <w:rPr>
          <w:rFonts w:ascii="Arial" w:hAnsi="Arial" w:cs="Arial"/>
        </w:rPr>
        <w:t xml:space="preserve">Council can work to prevent violence against women in practical ways through </w:t>
      </w:r>
      <w:r>
        <w:rPr>
          <w:rFonts w:ascii="Arial" w:hAnsi="Arial" w:cs="Arial"/>
        </w:rPr>
        <w:t>our</w:t>
      </w:r>
      <w:r w:rsidRPr="00150677">
        <w:rPr>
          <w:rFonts w:ascii="Arial" w:hAnsi="Arial" w:cs="Arial"/>
        </w:rPr>
        <w:t xml:space="preserve"> role in:</w:t>
      </w:r>
    </w:p>
    <w:p w14:paraId="70D1E30C" w14:textId="77777777" w:rsidR="00E21952" w:rsidRPr="00150677" w:rsidRDefault="00E21952" w:rsidP="005C1DDB">
      <w:pPr>
        <w:pStyle w:val="ListParagraph"/>
        <w:numPr>
          <w:ilvl w:val="0"/>
          <w:numId w:val="1"/>
        </w:numPr>
        <w:spacing w:line="276" w:lineRule="auto"/>
        <w:jc w:val="both"/>
        <w:rPr>
          <w:rFonts w:ascii="Arial" w:hAnsi="Arial" w:cs="Arial"/>
        </w:rPr>
      </w:pPr>
      <w:r w:rsidRPr="00150677">
        <w:rPr>
          <w:rFonts w:ascii="Arial" w:hAnsi="Arial" w:cs="Arial"/>
        </w:rPr>
        <w:t>Local leadership</w:t>
      </w:r>
    </w:p>
    <w:p w14:paraId="3F0040A4" w14:textId="77777777" w:rsidR="00E21952" w:rsidRPr="00150677" w:rsidRDefault="00E21952" w:rsidP="005C1DDB">
      <w:pPr>
        <w:pStyle w:val="ListParagraph"/>
        <w:numPr>
          <w:ilvl w:val="0"/>
          <w:numId w:val="1"/>
        </w:numPr>
        <w:spacing w:line="276" w:lineRule="auto"/>
        <w:jc w:val="both"/>
        <w:rPr>
          <w:rFonts w:ascii="Arial" w:hAnsi="Arial" w:cs="Arial"/>
        </w:rPr>
      </w:pPr>
      <w:r w:rsidRPr="00150677">
        <w:rPr>
          <w:rFonts w:ascii="Arial" w:hAnsi="Arial" w:cs="Arial"/>
        </w:rPr>
        <w:t>Planning</w:t>
      </w:r>
    </w:p>
    <w:p w14:paraId="07BCA208" w14:textId="77777777" w:rsidR="00E21952" w:rsidRPr="00150677" w:rsidRDefault="00E21952" w:rsidP="005C1DDB">
      <w:pPr>
        <w:pStyle w:val="ListParagraph"/>
        <w:numPr>
          <w:ilvl w:val="0"/>
          <w:numId w:val="1"/>
        </w:numPr>
        <w:spacing w:line="276" w:lineRule="auto"/>
        <w:jc w:val="both"/>
        <w:rPr>
          <w:rFonts w:ascii="Arial" w:hAnsi="Arial" w:cs="Arial"/>
        </w:rPr>
      </w:pPr>
      <w:r w:rsidRPr="00150677">
        <w:rPr>
          <w:rFonts w:ascii="Arial" w:hAnsi="Arial" w:cs="Arial"/>
        </w:rPr>
        <w:t>Developing facilities and creating safe public environments</w:t>
      </w:r>
    </w:p>
    <w:p w14:paraId="6AA0C733" w14:textId="2656A0C4" w:rsidR="00E21952" w:rsidRPr="00150677" w:rsidRDefault="00E21952" w:rsidP="005C1DDB">
      <w:pPr>
        <w:pStyle w:val="ListParagraph"/>
        <w:numPr>
          <w:ilvl w:val="0"/>
          <w:numId w:val="1"/>
        </w:numPr>
        <w:spacing w:line="276" w:lineRule="auto"/>
        <w:jc w:val="both"/>
        <w:rPr>
          <w:rFonts w:ascii="Arial" w:hAnsi="Arial" w:cs="Arial"/>
        </w:rPr>
      </w:pPr>
      <w:r w:rsidRPr="00150677">
        <w:rPr>
          <w:rFonts w:ascii="Arial" w:hAnsi="Arial" w:cs="Arial"/>
        </w:rPr>
        <w:t>Service provision</w:t>
      </w:r>
      <w:r>
        <w:rPr>
          <w:rFonts w:ascii="Arial" w:hAnsi="Arial" w:cs="Arial"/>
        </w:rPr>
        <w:t>; and</w:t>
      </w:r>
    </w:p>
    <w:p w14:paraId="3506D581" w14:textId="77777777" w:rsidR="00E21952" w:rsidRDefault="00E21952" w:rsidP="005C1DDB">
      <w:pPr>
        <w:pStyle w:val="ListParagraph"/>
        <w:numPr>
          <w:ilvl w:val="0"/>
          <w:numId w:val="1"/>
        </w:numPr>
        <w:spacing w:line="276" w:lineRule="auto"/>
        <w:jc w:val="both"/>
        <w:rPr>
          <w:rFonts w:ascii="Arial" w:hAnsi="Arial" w:cs="Arial"/>
        </w:rPr>
      </w:pPr>
      <w:r w:rsidRPr="00150677">
        <w:rPr>
          <w:rFonts w:ascii="Arial" w:hAnsi="Arial" w:cs="Arial"/>
        </w:rPr>
        <w:t>As an employer and procurer.</w:t>
      </w:r>
    </w:p>
    <w:p w14:paraId="739CABA2" w14:textId="426991DE" w:rsidR="000E284D" w:rsidRPr="000E284D" w:rsidRDefault="000E284D" w:rsidP="005C1DDB">
      <w:pPr>
        <w:spacing w:line="276" w:lineRule="auto"/>
        <w:jc w:val="both"/>
        <w:rPr>
          <w:rFonts w:ascii="Arial" w:hAnsi="Arial" w:cs="Arial"/>
        </w:rPr>
      </w:pPr>
      <w:r w:rsidRPr="000E284D">
        <w:rPr>
          <w:rFonts w:eastAsia="Helvetica Neue Light" w:cstheme="minorHAnsi"/>
          <w:color w:val="000000"/>
          <w:bdr w:val="nil"/>
        </w:rPr>
        <w:t xml:space="preserve">Local Government community services such as </w:t>
      </w:r>
      <w:r w:rsidR="009143DE" w:rsidRPr="000E284D">
        <w:rPr>
          <w:rFonts w:eastAsia="Helvetica Neue Light" w:cstheme="minorHAnsi"/>
          <w:color w:val="000000"/>
          <w:bdr w:val="nil"/>
        </w:rPr>
        <w:t xml:space="preserve">maternal and child health, early childhood services, youth services and </w:t>
      </w:r>
      <w:r w:rsidR="009143DE">
        <w:rPr>
          <w:rFonts w:eastAsia="Helvetica Neue Light" w:cstheme="minorHAnsi"/>
          <w:color w:val="000000"/>
          <w:bdr w:val="nil"/>
        </w:rPr>
        <w:t>positive aging</w:t>
      </w:r>
      <w:r w:rsidR="009143DE" w:rsidRPr="000E284D">
        <w:rPr>
          <w:rFonts w:eastAsia="Helvetica Neue Light" w:cstheme="minorHAnsi"/>
          <w:color w:val="000000"/>
          <w:bdr w:val="nil"/>
        </w:rPr>
        <w:t xml:space="preserve">, </w:t>
      </w:r>
      <w:r w:rsidRPr="000E284D">
        <w:rPr>
          <w:rFonts w:eastAsia="Helvetica Neue Light" w:cstheme="minorHAnsi"/>
          <w:color w:val="000000"/>
          <w:bdr w:val="nil"/>
        </w:rPr>
        <w:t xml:space="preserve">also work directly with individuals at risk or experiencing violence, and are an essential part of the family violence response system. </w:t>
      </w:r>
    </w:p>
    <w:p w14:paraId="623997DE" w14:textId="54CB49BC" w:rsidR="00E21952" w:rsidRDefault="00E21952" w:rsidP="005C1DDB">
      <w:pPr>
        <w:pStyle w:val="Heading2"/>
        <w:spacing w:line="276" w:lineRule="auto"/>
      </w:pPr>
      <w:bookmarkStart w:id="16" w:name="_Toc522024608"/>
      <w:bookmarkStart w:id="17" w:name="_Toc522028418"/>
      <w:bookmarkStart w:id="18" w:name="_Toc525201399"/>
      <w:r>
        <w:t xml:space="preserve">Our </w:t>
      </w:r>
      <w:r w:rsidR="00BE7373">
        <w:t xml:space="preserve">framework and </w:t>
      </w:r>
      <w:r>
        <w:t>approach</w:t>
      </w:r>
      <w:bookmarkEnd w:id="16"/>
      <w:bookmarkEnd w:id="17"/>
      <w:bookmarkEnd w:id="18"/>
      <w:r>
        <w:t xml:space="preserve"> </w:t>
      </w:r>
    </w:p>
    <w:p w14:paraId="27FCAAF6" w14:textId="77777777" w:rsidR="003806EF" w:rsidRDefault="00E21952" w:rsidP="005C1DDB">
      <w:pPr>
        <w:spacing w:line="276" w:lineRule="auto"/>
        <w:jc w:val="both"/>
        <w:rPr>
          <w:rFonts w:ascii="Arial" w:hAnsi="Arial" w:cs="Arial"/>
        </w:rPr>
      </w:pPr>
      <w:r>
        <w:rPr>
          <w:rFonts w:ascii="Arial" w:hAnsi="Arial" w:cs="Arial"/>
        </w:rPr>
        <w:t xml:space="preserve">This Strategy takes a primary prevention approach drawn from public health and health promotion theory and practice. Distinct from response or early intervention actions, primary prevention takes action before </w:t>
      </w:r>
      <w:r w:rsidR="0014797C">
        <w:rPr>
          <w:rFonts w:ascii="Arial" w:hAnsi="Arial" w:cs="Arial"/>
        </w:rPr>
        <w:t>violence</w:t>
      </w:r>
      <w:r>
        <w:rPr>
          <w:rFonts w:ascii="Arial" w:hAnsi="Arial" w:cs="Arial"/>
        </w:rPr>
        <w:t xml:space="preserve"> occurs.</w:t>
      </w:r>
      <w:r>
        <w:rPr>
          <w:rStyle w:val="EndnoteReference"/>
          <w:rFonts w:ascii="Arial" w:hAnsi="Arial" w:cs="Arial"/>
        </w:rPr>
        <w:endnoteReference w:id="23"/>
      </w:r>
      <w:r w:rsidR="00373AC5">
        <w:rPr>
          <w:rFonts w:ascii="Arial" w:hAnsi="Arial" w:cs="Arial"/>
        </w:rPr>
        <w:t xml:space="preserve"> </w:t>
      </w:r>
    </w:p>
    <w:p w14:paraId="1967ECA3" w14:textId="46738B46" w:rsidR="00373AC5" w:rsidRDefault="00E21952" w:rsidP="005C1DDB">
      <w:pPr>
        <w:spacing w:line="276" w:lineRule="auto"/>
        <w:jc w:val="both"/>
        <w:rPr>
          <w:rFonts w:ascii="Arial" w:hAnsi="Arial" w:cs="Arial"/>
        </w:rPr>
      </w:pPr>
      <w:r>
        <w:rPr>
          <w:rFonts w:ascii="Arial" w:hAnsi="Arial" w:cs="Arial"/>
        </w:rPr>
        <w:t xml:space="preserve">Our framework </w:t>
      </w:r>
      <w:r w:rsidR="00FF3A3E">
        <w:rPr>
          <w:rFonts w:ascii="Arial" w:hAnsi="Arial" w:cs="Arial"/>
        </w:rPr>
        <w:t xml:space="preserve">(Table 2. Below) </w:t>
      </w:r>
      <w:r w:rsidRPr="00E504EE">
        <w:rPr>
          <w:rFonts w:ascii="Arial" w:hAnsi="Arial" w:cs="Arial"/>
          <w:i/>
        </w:rPr>
        <w:t>Change the Story</w:t>
      </w:r>
      <w:r>
        <w:rPr>
          <w:rFonts w:ascii="Arial" w:hAnsi="Arial" w:cs="Arial"/>
          <w:i/>
        </w:rPr>
        <w:t>:</w:t>
      </w:r>
      <w:r w:rsidRPr="006F3648">
        <w:t xml:space="preserve"> </w:t>
      </w:r>
      <w:r w:rsidRPr="006F3648">
        <w:rPr>
          <w:rFonts w:ascii="Arial" w:hAnsi="Arial" w:cs="Arial"/>
          <w:i/>
        </w:rPr>
        <w:t>A shared framework for the primary prevention of</w:t>
      </w:r>
      <w:r>
        <w:rPr>
          <w:rFonts w:ascii="Arial" w:hAnsi="Arial" w:cs="Arial"/>
          <w:i/>
        </w:rPr>
        <w:t xml:space="preserve"> </w:t>
      </w:r>
      <w:r w:rsidRPr="006F3648">
        <w:rPr>
          <w:rFonts w:ascii="Arial" w:hAnsi="Arial" w:cs="Arial"/>
          <w:i/>
        </w:rPr>
        <w:t xml:space="preserve">violence against women </w:t>
      </w:r>
      <w:r>
        <w:rPr>
          <w:rFonts w:ascii="Arial" w:hAnsi="Arial" w:cs="Arial"/>
          <w:i/>
        </w:rPr>
        <w:t xml:space="preserve">and their children in </w:t>
      </w:r>
      <w:r w:rsidR="0014797C">
        <w:rPr>
          <w:rFonts w:ascii="Arial" w:hAnsi="Arial" w:cs="Arial"/>
          <w:i/>
        </w:rPr>
        <w:t>Australia</w:t>
      </w:r>
      <w:r w:rsidR="0014797C" w:rsidRPr="006F3648">
        <w:rPr>
          <w:rFonts w:ascii="Arial" w:hAnsi="Arial" w:cs="Arial"/>
          <w:i/>
        </w:rPr>
        <w:t xml:space="preserve"> </w:t>
      </w:r>
      <w:r w:rsidR="0014797C" w:rsidRPr="00E504EE">
        <w:rPr>
          <w:rFonts w:ascii="Arial" w:hAnsi="Arial" w:cs="Arial"/>
          <w:i/>
        </w:rPr>
        <w:t>(</w:t>
      </w:r>
      <w:r w:rsidRPr="00E504EE">
        <w:rPr>
          <w:rFonts w:ascii="Arial" w:hAnsi="Arial" w:cs="Arial"/>
        </w:rPr>
        <w:t>Our Watch</w:t>
      </w:r>
      <w:r>
        <w:rPr>
          <w:rFonts w:ascii="Arial" w:hAnsi="Arial" w:cs="Arial"/>
        </w:rPr>
        <w:t xml:space="preserve"> et al.</w:t>
      </w:r>
      <w:r w:rsidRPr="00E504EE">
        <w:rPr>
          <w:rFonts w:ascii="Arial" w:hAnsi="Arial" w:cs="Arial"/>
        </w:rPr>
        <w:t xml:space="preserve"> 2015) </w:t>
      </w:r>
      <w:r w:rsidR="0035463F">
        <w:rPr>
          <w:rFonts w:ascii="Arial" w:hAnsi="Arial" w:cs="Arial"/>
        </w:rPr>
        <w:t>presents an</w:t>
      </w:r>
      <w:r>
        <w:rPr>
          <w:rFonts w:ascii="Arial" w:hAnsi="Arial" w:cs="Arial"/>
        </w:rPr>
        <w:t xml:space="preserve"> evidence-based approach to</w:t>
      </w:r>
      <w:r w:rsidR="007B7F02">
        <w:rPr>
          <w:rFonts w:ascii="Arial" w:hAnsi="Arial" w:cs="Arial"/>
        </w:rPr>
        <w:t xml:space="preserve"> guide our work and</w:t>
      </w:r>
      <w:r>
        <w:rPr>
          <w:rFonts w:ascii="Arial" w:hAnsi="Arial" w:cs="Arial"/>
        </w:rPr>
        <w:t xml:space="preserve"> redress the key gendered drivers </w:t>
      </w:r>
      <w:r>
        <w:rPr>
          <w:rFonts w:ascii="Arial" w:hAnsi="Arial" w:cs="Arial"/>
        </w:rPr>
        <w:lastRenderedPageBreak/>
        <w:t>of violence against women. It identifies</w:t>
      </w:r>
      <w:r w:rsidR="005F0582">
        <w:rPr>
          <w:rFonts w:ascii="Arial" w:hAnsi="Arial" w:cs="Arial"/>
        </w:rPr>
        <w:t xml:space="preserve"> four drivers of violence against women that are associated with</w:t>
      </w:r>
      <w:r>
        <w:rPr>
          <w:rFonts w:ascii="Arial" w:hAnsi="Arial" w:cs="Arial"/>
        </w:rPr>
        <w:t xml:space="preserve"> five essential actions that work to prevent violence</w:t>
      </w:r>
      <w:r w:rsidR="005F0582">
        <w:rPr>
          <w:rFonts w:ascii="Arial" w:hAnsi="Arial" w:cs="Arial"/>
        </w:rPr>
        <w:t>.</w:t>
      </w:r>
    </w:p>
    <w:tbl>
      <w:tblPr>
        <w:tblStyle w:val="TableGrid"/>
        <w:tblW w:w="0" w:type="auto"/>
        <w:tblLook w:val="04A0" w:firstRow="1" w:lastRow="0" w:firstColumn="1" w:lastColumn="0" w:noHBand="0" w:noVBand="1"/>
      </w:tblPr>
      <w:tblGrid>
        <w:gridCol w:w="3539"/>
        <w:gridCol w:w="992"/>
        <w:gridCol w:w="4485"/>
      </w:tblGrid>
      <w:tr w:rsidR="00BF081A" w:rsidRPr="00BF081A" w14:paraId="64642ABE" w14:textId="77777777" w:rsidTr="00F415E0">
        <w:tc>
          <w:tcPr>
            <w:tcW w:w="3539" w:type="dxa"/>
            <w:tcBorders>
              <w:bottom w:val="single" w:sz="4" w:space="0" w:color="auto"/>
            </w:tcBorders>
            <w:shd w:val="clear" w:color="auto" w:fill="002060"/>
          </w:tcPr>
          <w:p w14:paraId="6F6794E6" w14:textId="4A4BB705" w:rsidR="00BF081A" w:rsidRPr="00BF081A" w:rsidRDefault="00BF081A" w:rsidP="005F0582">
            <w:pPr>
              <w:spacing w:line="276" w:lineRule="auto"/>
              <w:rPr>
                <w:rFonts w:ascii="Arial" w:hAnsi="Arial" w:cs="Arial"/>
                <w:b/>
              </w:rPr>
            </w:pPr>
            <w:r w:rsidRPr="00BF081A">
              <w:rPr>
                <w:rFonts w:ascii="Arial" w:hAnsi="Arial" w:cs="Arial"/>
                <w:b/>
              </w:rPr>
              <w:t>Gendered drivers of violence against women</w:t>
            </w:r>
            <w:r w:rsidR="005F0582">
              <w:rPr>
                <w:rFonts w:ascii="Arial" w:hAnsi="Arial" w:cs="Arial"/>
                <w:b/>
              </w:rPr>
              <w:t xml:space="preserve"> </w:t>
            </w:r>
          </w:p>
        </w:tc>
        <w:tc>
          <w:tcPr>
            <w:tcW w:w="992" w:type="dxa"/>
            <w:tcBorders>
              <w:bottom w:val="single" w:sz="4" w:space="0" w:color="auto"/>
            </w:tcBorders>
            <w:shd w:val="clear" w:color="auto" w:fill="002060"/>
          </w:tcPr>
          <w:p w14:paraId="7C25463D" w14:textId="77777777" w:rsidR="00BF081A" w:rsidRPr="00BF081A" w:rsidRDefault="00BF081A" w:rsidP="00BF081A">
            <w:pPr>
              <w:spacing w:line="276" w:lineRule="auto"/>
              <w:rPr>
                <w:rFonts w:ascii="Arial" w:hAnsi="Arial" w:cs="Arial"/>
                <w:b/>
              </w:rPr>
            </w:pPr>
          </w:p>
        </w:tc>
        <w:tc>
          <w:tcPr>
            <w:tcW w:w="4485" w:type="dxa"/>
            <w:tcBorders>
              <w:bottom w:val="single" w:sz="4" w:space="0" w:color="auto"/>
            </w:tcBorders>
            <w:shd w:val="clear" w:color="auto" w:fill="002060"/>
          </w:tcPr>
          <w:p w14:paraId="73C840A0" w14:textId="0EA8C89F" w:rsidR="00BF081A" w:rsidRPr="00BF081A" w:rsidRDefault="00BF081A" w:rsidP="004108D8">
            <w:pPr>
              <w:spacing w:line="276" w:lineRule="auto"/>
              <w:rPr>
                <w:rFonts w:ascii="Arial" w:hAnsi="Arial" w:cs="Arial"/>
                <w:b/>
              </w:rPr>
            </w:pPr>
            <w:r w:rsidRPr="00BF081A">
              <w:rPr>
                <w:rFonts w:ascii="Arial" w:hAnsi="Arial" w:cs="Arial"/>
                <w:b/>
              </w:rPr>
              <w:t>Essential actions that will prevent violence</w:t>
            </w:r>
          </w:p>
        </w:tc>
      </w:tr>
      <w:tr w:rsidR="00F415E0" w14:paraId="5D353F1B" w14:textId="77777777" w:rsidTr="00F415E0">
        <w:trPr>
          <w:trHeight w:val="2954"/>
        </w:trPr>
        <w:tc>
          <w:tcPr>
            <w:tcW w:w="3539" w:type="dxa"/>
            <w:tcBorders>
              <w:right w:val="nil"/>
            </w:tcBorders>
          </w:tcPr>
          <w:p w14:paraId="20F4D9AB" w14:textId="77777777" w:rsidR="00F415E0" w:rsidRPr="00F415E0" w:rsidRDefault="00F415E0" w:rsidP="00F415E0">
            <w:pPr>
              <w:pStyle w:val="ListParagraph"/>
              <w:numPr>
                <w:ilvl w:val="0"/>
                <w:numId w:val="35"/>
              </w:numPr>
              <w:spacing w:line="276" w:lineRule="auto"/>
              <w:rPr>
                <w:rFonts w:ascii="Arial" w:hAnsi="Arial" w:cs="Arial"/>
              </w:rPr>
            </w:pPr>
            <w:r w:rsidRPr="00F415E0">
              <w:rPr>
                <w:rFonts w:ascii="Arial" w:hAnsi="Arial" w:cs="Arial"/>
              </w:rPr>
              <w:t>Condoning of violence against women</w:t>
            </w:r>
          </w:p>
          <w:p w14:paraId="6C4F3DF3" w14:textId="77777777" w:rsidR="00F415E0" w:rsidRPr="00F415E0" w:rsidRDefault="00F415E0" w:rsidP="00F415E0">
            <w:pPr>
              <w:pStyle w:val="ListParagraph"/>
              <w:numPr>
                <w:ilvl w:val="0"/>
                <w:numId w:val="35"/>
              </w:numPr>
              <w:spacing w:line="276" w:lineRule="auto"/>
              <w:rPr>
                <w:rFonts w:ascii="Arial" w:hAnsi="Arial" w:cs="Arial"/>
              </w:rPr>
            </w:pPr>
            <w:r w:rsidRPr="00F415E0">
              <w:rPr>
                <w:rFonts w:ascii="Arial" w:hAnsi="Arial" w:cs="Arial"/>
              </w:rPr>
              <w:t>Men’s control of decision making and limits to women’s independence</w:t>
            </w:r>
          </w:p>
          <w:p w14:paraId="10A9AF22" w14:textId="77777777" w:rsidR="00F415E0" w:rsidRDefault="00F415E0" w:rsidP="00F415E0">
            <w:pPr>
              <w:pStyle w:val="ListParagraph"/>
              <w:numPr>
                <w:ilvl w:val="0"/>
                <w:numId w:val="35"/>
              </w:numPr>
              <w:spacing w:line="276" w:lineRule="auto"/>
              <w:rPr>
                <w:rFonts w:ascii="Arial" w:hAnsi="Arial" w:cs="Arial"/>
              </w:rPr>
            </w:pPr>
            <w:r w:rsidRPr="00F415E0">
              <w:rPr>
                <w:rFonts w:ascii="Arial" w:hAnsi="Arial" w:cs="Arial"/>
              </w:rPr>
              <w:t>Stereotyped constructions of masculinity and femininity</w:t>
            </w:r>
          </w:p>
          <w:p w14:paraId="71C89529" w14:textId="06C51AA7" w:rsidR="00F415E0" w:rsidRPr="00F415E0" w:rsidRDefault="00F415E0" w:rsidP="00ED0210">
            <w:pPr>
              <w:pStyle w:val="ListParagraph"/>
              <w:numPr>
                <w:ilvl w:val="0"/>
                <w:numId w:val="35"/>
              </w:numPr>
              <w:spacing w:line="276" w:lineRule="auto"/>
              <w:rPr>
                <w:rFonts w:ascii="Arial" w:hAnsi="Arial" w:cs="Arial"/>
              </w:rPr>
            </w:pPr>
            <w:r>
              <w:rPr>
                <w:rFonts w:ascii="Arial" w:hAnsi="Arial" w:cs="Arial"/>
              </w:rPr>
              <w:t>Disrespect towards women and male peer relations that emphasise aggression</w:t>
            </w:r>
          </w:p>
        </w:tc>
        <w:tc>
          <w:tcPr>
            <w:tcW w:w="992" w:type="dxa"/>
            <w:tcBorders>
              <w:left w:val="nil"/>
              <w:right w:val="nil"/>
            </w:tcBorders>
          </w:tcPr>
          <w:p w14:paraId="0624515F" w14:textId="77777777" w:rsidR="00F415E0" w:rsidRDefault="00F415E0" w:rsidP="00CF5048">
            <w:pPr>
              <w:spacing w:line="276" w:lineRule="auto"/>
            </w:pPr>
          </w:p>
          <w:p w14:paraId="3A526CDF" w14:textId="77777777" w:rsidR="00F415E0" w:rsidRDefault="00F415E0" w:rsidP="00CF5048">
            <w:pPr>
              <w:spacing w:line="276" w:lineRule="auto"/>
            </w:pPr>
          </w:p>
          <w:p w14:paraId="07278C2B" w14:textId="77777777" w:rsidR="00F415E0" w:rsidRDefault="00F415E0" w:rsidP="00CF5048">
            <w:pPr>
              <w:spacing w:line="276" w:lineRule="auto"/>
            </w:pPr>
          </w:p>
          <w:p w14:paraId="13390958" w14:textId="77777777" w:rsidR="00F415E0" w:rsidRDefault="00F415E0" w:rsidP="00CF5048">
            <w:pPr>
              <w:spacing w:line="276" w:lineRule="auto"/>
            </w:pPr>
          </w:p>
          <w:p w14:paraId="0E281F88" w14:textId="0254D692" w:rsidR="00F415E0" w:rsidRDefault="00F415E0" w:rsidP="00CF5048">
            <w:pPr>
              <w:spacing w:line="276" w:lineRule="auto"/>
            </w:pPr>
          </w:p>
          <w:p w14:paraId="70DAA946" w14:textId="0BB84FBF" w:rsidR="00F415E0" w:rsidRPr="004F52CA" w:rsidRDefault="00F415E0" w:rsidP="00CF5048">
            <w:pPr>
              <w:spacing w:line="276" w:lineRule="auto"/>
            </w:pPr>
            <w:r>
              <w:rPr>
                <w:noProof/>
                <w:lang w:eastAsia="en-AU"/>
              </w:rPr>
              <mc:AlternateContent>
                <mc:Choice Requires="wps">
                  <w:drawing>
                    <wp:anchor distT="0" distB="0" distL="114300" distR="114300" simplePos="0" relativeHeight="251668480" behindDoc="0" locked="0" layoutInCell="1" allowOverlap="1" wp14:anchorId="1F764A25" wp14:editId="5789D94D">
                      <wp:simplePos x="0" y="0"/>
                      <wp:positionH relativeFrom="column">
                        <wp:posOffset>99060</wp:posOffset>
                      </wp:positionH>
                      <wp:positionV relativeFrom="paragraph">
                        <wp:posOffset>165735</wp:posOffset>
                      </wp:positionV>
                      <wp:extent cx="361950" cy="9525"/>
                      <wp:effectExtent l="0" t="57150" r="38100" b="85725"/>
                      <wp:wrapNone/>
                      <wp:docPr id="4" name="Straight Arrow Connector 4"/>
                      <wp:cNvGraphicFramePr/>
                      <a:graphic xmlns:a="http://schemas.openxmlformats.org/drawingml/2006/main">
                        <a:graphicData uri="http://schemas.microsoft.com/office/word/2010/wordprocessingShape">
                          <wps:wsp>
                            <wps:cNvCnPr/>
                            <wps:spPr>
                              <a:xfrm>
                                <a:off x="0" y="0"/>
                                <a:ext cx="3619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722852" id="_x0000_t32" coordsize="21600,21600" o:spt="32" o:oned="t" path="m,l21600,21600e" filled="f">
                      <v:path arrowok="t" fillok="f" o:connecttype="none"/>
                      <o:lock v:ext="edit" shapetype="t"/>
                    </v:shapetype>
                    <v:shape id="Straight Arrow Connector 4" o:spid="_x0000_s1026" type="#_x0000_t32" style="position:absolute;margin-left:7.8pt;margin-top:13.05pt;width:28.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" strokecolor="black [3213]" strokeweight=".5pt">
                      <v:stroke endarrow="block" joinstyle="miter"/>
                    </v:shape>
                  </w:pict>
                </mc:Fallback>
              </mc:AlternateContent>
            </w:r>
          </w:p>
        </w:tc>
        <w:tc>
          <w:tcPr>
            <w:tcW w:w="4485" w:type="dxa"/>
            <w:tcBorders>
              <w:left w:val="nil"/>
            </w:tcBorders>
          </w:tcPr>
          <w:p w14:paraId="1E38F5AC" w14:textId="77777777" w:rsidR="00F415E0" w:rsidRPr="00F415E0" w:rsidRDefault="00F415E0" w:rsidP="00F415E0">
            <w:pPr>
              <w:pStyle w:val="ListParagraph"/>
              <w:numPr>
                <w:ilvl w:val="0"/>
                <w:numId w:val="36"/>
              </w:numPr>
              <w:spacing w:line="276" w:lineRule="auto"/>
              <w:rPr>
                <w:rFonts w:ascii="Arial" w:hAnsi="Arial" w:cs="Arial"/>
              </w:rPr>
            </w:pPr>
            <w:r w:rsidRPr="004F52CA">
              <w:t>Challenge condoning of violence against women</w:t>
            </w:r>
          </w:p>
          <w:p w14:paraId="0A3597A9" w14:textId="77777777" w:rsidR="00F415E0" w:rsidRPr="00F415E0" w:rsidRDefault="00F415E0" w:rsidP="00F415E0">
            <w:pPr>
              <w:pStyle w:val="ListParagraph"/>
              <w:numPr>
                <w:ilvl w:val="0"/>
                <w:numId w:val="36"/>
              </w:numPr>
              <w:spacing w:line="276" w:lineRule="auto"/>
              <w:rPr>
                <w:rFonts w:ascii="Arial" w:hAnsi="Arial" w:cs="Arial"/>
              </w:rPr>
            </w:pPr>
            <w:r w:rsidRPr="004F52CA">
              <w:t>Promote women’s independence and decision-making</w:t>
            </w:r>
          </w:p>
          <w:p w14:paraId="4507EF82" w14:textId="77777777" w:rsidR="00F415E0" w:rsidRDefault="00F415E0" w:rsidP="00F415E0">
            <w:pPr>
              <w:pStyle w:val="ListParagraph"/>
              <w:numPr>
                <w:ilvl w:val="0"/>
                <w:numId w:val="36"/>
              </w:numPr>
              <w:spacing w:line="276" w:lineRule="auto"/>
            </w:pPr>
            <w:r w:rsidRPr="004F52CA">
              <w:t>Challenge gender stereotypes and roles</w:t>
            </w:r>
          </w:p>
          <w:p w14:paraId="5C7C2225" w14:textId="77777777" w:rsidR="00F415E0" w:rsidRPr="00F415E0" w:rsidRDefault="00F415E0" w:rsidP="00F415E0">
            <w:pPr>
              <w:pStyle w:val="ListParagraph"/>
              <w:numPr>
                <w:ilvl w:val="0"/>
                <w:numId w:val="36"/>
              </w:numPr>
              <w:spacing w:line="276" w:lineRule="auto"/>
              <w:rPr>
                <w:rFonts w:ascii="Arial" w:hAnsi="Arial" w:cs="Arial"/>
              </w:rPr>
            </w:pPr>
            <w:r w:rsidRPr="004F52CA">
              <w:t>Strengthen positive, equal and respectful relationships; and</w:t>
            </w:r>
          </w:p>
          <w:p w14:paraId="370F3371" w14:textId="2136D011" w:rsidR="00F415E0" w:rsidRPr="00F415E0" w:rsidRDefault="00F415E0" w:rsidP="00F415E0">
            <w:pPr>
              <w:pStyle w:val="ListParagraph"/>
              <w:numPr>
                <w:ilvl w:val="0"/>
                <w:numId w:val="36"/>
              </w:numPr>
              <w:spacing w:line="276" w:lineRule="auto"/>
              <w:rPr>
                <w:rFonts w:ascii="Arial" w:hAnsi="Arial" w:cs="Arial"/>
              </w:rPr>
            </w:pPr>
            <w:r w:rsidRPr="004F52CA">
              <w:t xml:space="preserve">Promote and normalise gender equality in public and private life. </w:t>
            </w:r>
          </w:p>
        </w:tc>
      </w:tr>
    </w:tbl>
    <w:p w14:paraId="49F2E842" w14:textId="77777777" w:rsidR="00ED0210" w:rsidRDefault="00ED0210" w:rsidP="00ED0210">
      <w:pPr>
        <w:rPr>
          <w:b/>
          <w:i/>
        </w:rPr>
      </w:pPr>
    </w:p>
    <w:p w14:paraId="3F563EDD" w14:textId="6904C1C3" w:rsidR="00FF3A3E" w:rsidRPr="00ED0210" w:rsidRDefault="00ED0210" w:rsidP="00ED0210">
      <w:pPr>
        <w:rPr>
          <w:b/>
          <w:i/>
        </w:rPr>
      </w:pPr>
      <w:r>
        <w:rPr>
          <w:b/>
          <w:i/>
        </w:rPr>
        <w:t xml:space="preserve">Table 2: </w:t>
      </w:r>
      <w:r w:rsidR="00FF3A3E" w:rsidRPr="00ED0210">
        <w:rPr>
          <w:b/>
          <w:i/>
        </w:rPr>
        <w:t>Strategy framework; adapted from the Change the Story (OurWatch, 2015)</w:t>
      </w:r>
    </w:p>
    <w:p w14:paraId="0F758F3B" w14:textId="52ED1E4F" w:rsidR="00CB08A8" w:rsidRPr="0014797C" w:rsidRDefault="0035463F" w:rsidP="0035463F">
      <w:r w:rsidRPr="0014797C">
        <w:t>The socio-ecological model</w:t>
      </w:r>
      <w:r w:rsidR="0014797C" w:rsidRPr="0014797C">
        <w:t xml:space="preserve"> (Figure 1.)</w:t>
      </w:r>
      <w:r w:rsidRPr="0014797C">
        <w:t xml:space="preserve"> </w:t>
      </w:r>
      <w:r w:rsidR="0014797C">
        <w:t xml:space="preserve">presents </w:t>
      </w:r>
      <w:r w:rsidRPr="0014797C">
        <w:t xml:space="preserve">a useful way to understand how violence against women occurs. The model illustrates the dynamic interrelations between individual, organisational, community, systemic and social factors, recognising that a person’s behaviour does not occur in a vacuum. </w:t>
      </w:r>
    </w:p>
    <w:p w14:paraId="3FD505D2" w14:textId="176DA171" w:rsidR="0014797C" w:rsidRDefault="00514664" w:rsidP="0035463F">
      <w:pPr>
        <w:rPr>
          <w:color w:val="C00000"/>
        </w:rPr>
      </w:pPr>
      <w:r>
        <w:rPr>
          <w:rFonts w:ascii="Helvetica" w:eastAsia="Times New Roman" w:hAnsi="Helvetica" w:cs="Times New Roman"/>
          <w:noProof/>
          <w:color w:val="333333"/>
          <w:sz w:val="21"/>
          <w:szCs w:val="21"/>
          <w:lang w:eastAsia="en-AU"/>
        </w:rPr>
        <w:drawing>
          <wp:inline distT="0" distB="0" distL="0" distR="0" wp14:anchorId="63D733D5" wp14:editId="16BE4644">
            <wp:extent cx="5095875" cy="36385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910F902" w14:textId="4924977C" w:rsidR="0014797C" w:rsidRDefault="0014797C" w:rsidP="0035463F">
      <w:pPr>
        <w:rPr>
          <w:color w:val="C00000"/>
        </w:rPr>
      </w:pPr>
    </w:p>
    <w:p w14:paraId="7602EBDA" w14:textId="77777777" w:rsidR="0014797C" w:rsidRPr="0035463F" w:rsidRDefault="0014797C" w:rsidP="0014797C">
      <w:pPr>
        <w:autoSpaceDE w:val="0"/>
        <w:autoSpaceDN w:val="0"/>
        <w:adjustRightInd w:val="0"/>
        <w:spacing w:after="0" w:line="276" w:lineRule="auto"/>
        <w:rPr>
          <w:rFonts w:cstheme="minorHAnsi"/>
          <w:b/>
          <w:szCs w:val="20"/>
        </w:rPr>
      </w:pPr>
      <w:r w:rsidRPr="0035463F">
        <w:rPr>
          <w:rFonts w:cstheme="minorHAnsi"/>
          <w:b/>
          <w:szCs w:val="20"/>
        </w:rPr>
        <w:t>Figure 1: Socio-ecological model (adapted from VicHealth 2007 and Women’s Health West 2017)</w:t>
      </w:r>
      <w:r w:rsidRPr="0035463F">
        <w:rPr>
          <w:rFonts w:cstheme="minorHAnsi"/>
          <w:b/>
          <w:sz w:val="32"/>
          <w:szCs w:val="30"/>
        </w:rPr>
        <w:t xml:space="preserve"> </w:t>
      </w:r>
    </w:p>
    <w:p w14:paraId="50B8541A" w14:textId="3061CA7F" w:rsidR="000E284D" w:rsidRPr="009D2185" w:rsidRDefault="000E284D" w:rsidP="005C1DDB">
      <w:pPr>
        <w:spacing w:line="276" w:lineRule="auto"/>
        <w:jc w:val="both"/>
        <w:rPr>
          <w:rFonts w:eastAsia="Helvetica Neue Light" w:cstheme="minorHAnsi"/>
          <w:color w:val="000000"/>
          <w:bdr w:val="nil"/>
        </w:rPr>
      </w:pPr>
      <w:r w:rsidRPr="009D2185">
        <w:rPr>
          <w:rFonts w:eastAsia="Helvetica Neue Light" w:cstheme="minorHAnsi"/>
          <w:color w:val="000000"/>
          <w:bdr w:val="nil"/>
        </w:rPr>
        <w:lastRenderedPageBreak/>
        <w:t>The</w:t>
      </w:r>
      <w:r w:rsidR="0035463F">
        <w:rPr>
          <w:rFonts w:eastAsia="Helvetica Neue Light" w:cstheme="minorHAnsi"/>
          <w:color w:val="000000"/>
          <w:bdr w:val="nil"/>
        </w:rPr>
        <w:t xml:space="preserve"> socio-ecological</w:t>
      </w:r>
      <w:r w:rsidRPr="009D2185">
        <w:rPr>
          <w:rFonts w:eastAsia="Helvetica Neue Light" w:cstheme="minorHAnsi"/>
          <w:color w:val="000000"/>
          <w:bdr w:val="nil"/>
        </w:rPr>
        <w:t xml:space="preserve"> model illustrates that local government actions can be focussed at all levels, for example:</w:t>
      </w:r>
    </w:p>
    <w:p w14:paraId="12D17054" w14:textId="3F3182A2" w:rsidR="000E284D" w:rsidRPr="009D2185" w:rsidRDefault="001C3FBE" w:rsidP="005C1DDB">
      <w:pPr>
        <w:pStyle w:val="ListParagraph"/>
        <w:numPr>
          <w:ilvl w:val="0"/>
          <w:numId w:val="28"/>
        </w:numPr>
        <w:spacing w:after="0" w:line="276" w:lineRule="auto"/>
        <w:jc w:val="both"/>
        <w:rPr>
          <w:rFonts w:eastAsia="Helvetica Neue Light" w:cstheme="minorHAnsi"/>
          <w:color w:val="000000"/>
          <w:bdr w:val="nil"/>
        </w:rPr>
      </w:pPr>
      <w:r>
        <w:rPr>
          <w:rFonts w:eastAsia="Helvetica Neue Light" w:cstheme="minorHAnsi"/>
          <w:color w:val="000000"/>
          <w:bdr w:val="nil"/>
        </w:rPr>
        <w:t>The I</w:t>
      </w:r>
      <w:r w:rsidR="000E284D" w:rsidRPr="009D2185">
        <w:rPr>
          <w:rFonts w:eastAsia="Helvetica Neue Light" w:cstheme="minorHAnsi"/>
          <w:color w:val="000000"/>
          <w:bdr w:val="nil"/>
        </w:rPr>
        <w:t xml:space="preserve">ndividual level relates to Council services that have direct contact with residents such as </w:t>
      </w:r>
      <w:r w:rsidR="007B7F02" w:rsidRPr="009D2185">
        <w:rPr>
          <w:rFonts w:eastAsia="Helvetica Neue Light" w:cstheme="minorHAnsi"/>
          <w:color w:val="000000"/>
          <w:bdr w:val="nil"/>
        </w:rPr>
        <w:t>maternal and child health services and local laws teams;</w:t>
      </w:r>
    </w:p>
    <w:p w14:paraId="07CEFBA5" w14:textId="1088ECDF" w:rsidR="000E284D" w:rsidRPr="009D2185" w:rsidRDefault="001C3FBE" w:rsidP="005C1DDB">
      <w:pPr>
        <w:pStyle w:val="ListParagraph"/>
        <w:numPr>
          <w:ilvl w:val="0"/>
          <w:numId w:val="28"/>
        </w:numPr>
        <w:spacing w:after="0" w:line="276" w:lineRule="auto"/>
        <w:jc w:val="both"/>
        <w:rPr>
          <w:rFonts w:eastAsia="Helvetica Neue Light" w:cstheme="minorHAnsi"/>
          <w:color w:val="000000"/>
          <w:bdr w:val="nil"/>
        </w:rPr>
      </w:pPr>
      <w:r>
        <w:rPr>
          <w:rFonts w:eastAsia="Helvetica Neue Light" w:cstheme="minorHAnsi"/>
          <w:color w:val="000000"/>
          <w:bdr w:val="nil"/>
        </w:rPr>
        <w:t>The R</w:t>
      </w:r>
      <w:r w:rsidR="000E284D" w:rsidRPr="009D2185">
        <w:rPr>
          <w:rFonts w:eastAsia="Helvetica Neue Light" w:cstheme="minorHAnsi"/>
          <w:color w:val="000000"/>
          <w:bdr w:val="nil"/>
        </w:rPr>
        <w:t>elationship level relates to those settings and programs that seek to promote healthy relationships and gender equity</w:t>
      </w:r>
      <w:r w:rsidR="007B7F02">
        <w:rPr>
          <w:rFonts w:eastAsia="Helvetica Neue Light" w:cstheme="minorHAnsi"/>
          <w:color w:val="000000"/>
          <w:bdr w:val="nil"/>
        </w:rPr>
        <w:t>, such as programs implemented by children</w:t>
      </w:r>
      <w:r w:rsidR="00BE7373">
        <w:rPr>
          <w:rFonts w:eastAsia="Helvetica Neue Light" w:cstheme="minorHAnsi"/>
          <w:color w:val="000000"/>
          <w:bdr w:val="nil"/>
        </w:rPr>
        <w:t>’s</w:t>
      </w:r>
      <w:r w:rsidR="007B7F02">
        <w:rPr>
          <w:rFonts w:eastAsia="Helvetica Neue Light" w:cstheme="minorHAnsi"/>
          <w:color w:val="000000"/>
          <w:bdr w:val="nil"/>
        </w:rPr>
        <w:t>, youth and family services</w:t>
      </w:r>
      <w:r>
        <w:rPr>
          <w:rFonts w:eastAsia="Helvetica Neue Light" w:cstheme="minorHAnsi"/>
          <w:color w:val="000000"/>
          <w:bdr w:val="nil"/>
        </w:rPr>
        <w:t>;</w:t>
      </w:r>
    </w:p>
    <w:p w14:paraId="2CDDF53C" w14:textId="23FDA14F" w:rsidR="001C3FBE" w:rsidRDefault="000E284D" w:rsidP="005C1DDB">
      <w:pPr>
        <w:pStyle w:val="ListParagraph"/>
        <w:numPr>
          <w:ilvl w:val="0"/>
          <w:numId w:val="28"/>
        </w:numPr>
        <w:spacing w:after="0" w:line="276" w:lineRule="auto"/>
        <w:jc w:val="both"/>
        <w:rPr>
          <w:rFonts w:eastAsia="Helvetica Neue Light" w:cstheme="minorHAnsi"/>
          <w:color w:val="000000"/>
          <w:bdr w:val="nil"/>
        </w:rPr>
      </w:pPr>
      <w:r w:rsidRPr="009D2185">
        <w:rPr>
          <w:rFonts w:eastAsia="Helvetica Neue Light" w:cstheme="minorHAnsi"/>
          <w:color w:val="000000"/>
          <w:bdr w:val="nil"/>
        </w:rPr>
        <w:t xml:space="preserve">The Community level relates to the settings such as schools, sporting venues, </w:t>
      </w:r>
      <w:r w:rsidR="007B7F02">
        <w:rPr>
          <w:rFonts w:eastAsia="Helvetica Neue Light" w:cstheme="minorHAnsi"/>
          <w:color w:val="000000"/>
          <w:bdr w:val="nil"/>
        </w:rPr>
        <w:t xml:space="preserve">arts and culture, </w:t>
      </w:r>
      <w:r w:rsidRPr="009D2185">
        <w:rPr>
          <w:rFonts w:eastAsia="Helvetica Neue Light" w:cstheme="minorHAnsi"/>
          <w:color w:val="000000"/>
          <w:bdr w:val="nil"/>
        </w:rPr>
        <w:t>workplaces and neighbourhoods in w</w:t>
      </w:r>
      <w:r w:rsidR="001C3FBE">
        <w:rPr>
          <w:rFonts w:eastAsia="Helvetica Neue Light" w:cstheme="minorHAnsi"/>
          <w:color w:val="000000"/>
          <w:bdr w:val="nil"/>
        </w:rPr>
        <w:t xml:space="preserve">hich social relationships occur; </w:t>
      </w:r>
    </w:p>
    <w:p w14:paraId="2A98941A" w14:textId="3D0646A5" w:rsidR="000E284D" w:rsidRPr="009D2185" w:rsidRDefault="001C3FBE" w:rsidP="005C1DDB">
      <w:pPr>
        <w:pStyle w:val="ListParagraph"/>
        <w:numPr>
          <w:ilvl w:val="0"/>
          <w:numId w:val="28"/>
        </w:numPr>
        <w:spacing w:after="0" w:line="276" w:lineRule="auto"/>
        <w:jc w:val="both"/>
        <w:rPr>
          <w:rFonts w:eastAsia="Helvetica Neue Light" w:cstheme="minorHAnsi"/>
          <w:color w:val="000000"/>
          <w:bdr w:val="nil"/>
        </w:rPr>
      </w:pPr>
      <w:r>
        <w:rPr>
          <w:rFonts w:eastAsia="Helvetica Neue Light" w:cstheme="minorHAnsi"/>
          <w:color w:val="000000"/>
          <w:bdr w:val="nil"/>
        </w:rPr>
        <w:t xml:space="preserve">The Organisation level relates to </w:t>
      </w:r>
      <w:r w:rsidR="0035463F">
        <w:rPr>
          <w:rFonts w:eastAsia="Helvetica Neue Light" w:cstheme="minorHAnsi"/>
          <w:color w:val="000000"/>
          <w:bdr w:val="nil"/>
        </w:rPr>
        <w:t>our role as a large local employer and leader that can role model gender equity</w:t>
      </w:r>
      <w:r w:rsidR="007B7F02">
        <w:rPr>
          <w:rFonts w:eastAsia="Helvetica Neue Light" w:cstheme="minorHAnsi"/>
          <w:color w:val="000000"/>
          <w:bdr w:val="nil"/>
        </w:rPr>
        <w:t xml:space="preserve"> and the prevention of violence; and</w:t>
      </w:r>
      <w:r w:rsidR="0035463F">
        <w:rPr>
          <w:rFonts w:eastAsia="Helvetica Neue Light" w:cstheme="minorHAnsi"/>
          <w:color w:val="000000"/>
          <w:bdr w:val="nil"/>
        </w:rPr>
        <w:t xml:space="preserve"> </w:t>
      </w:r>
    </w:p>
    <w:p w14:paraId="3A7674E6" w14:textId="1D5BC2C9" w:rsidR="000E284D" w:rsidRPr="009D2185" w:rsidRDefault="000E284D" w:rsidP="005C1DDB">
      <w:pPr>
        <w:pStyle w:val="ListParagraph"/>
        <w:numPr>
          <w:ilvl w:val="0"/>
          <w:numId w:val="28"/>
        </w:numPr>
        <w:spacing w:after="0" w:line="276" w:lineRule="auto"/>
        <w:jc w:val="both"/>
        <w:rPr>
          <w:rFonts w:eastAsia="Helvetica Neue Light" w:cstheme="minorHAnsi"/>
          <w:color w:val="000000"/>
          <w:bdr w:val="nil"/>
        </w:rPr>
      </w:pPr>
      <w:r w:rsidRPr="009D2185">
        <w:rPr>
          <w:rFonts w:eastAsia="Helvetica Neue Light" w:cstheme="minorHAnsi"/>
          <w:color w:val="000000"/>
          <w:bdr w:val="nil"/>
        </w:rPr>
        <w:t>The Societal level relates to health, economic and social policies</w:t>
      </w:r>
      <w:r w:rsidR="007B7F02">
        <w:rPr>
          <w:rFonts w:eastAsia="Helvetica Neue Light" w:cstheme="minorHAnsi"/>
          <w:color w:val="000000"/>
          <w:bdr w:val="nil"/>
        </w:rPr>
        <w:t xml:space="preserve"> and our approach to communications, </w:t>
      </w:r>
      <w:r w:rsidRPr="009D2185">
        <w:rPr>
          <w:rFonts w:eastAsia="Helvetica Neue Light" w:cstheme="minorHAnsi"/>
          <w:color w:val="000000"/>
          <w:bdr w:val="nil"/>
        </w:rPr>
        <w:t>which drive</w:t>
      </w:r>
      <w:r w:rsidR="007B7F02">
        <w:rPr>
          <w:rFonts w:eastAsia="Helvetica Neue Light" w:cstheme="minorHAnsi"/>
          <w:color w:val="000000"/>
          <w:bdr w:val="nil"/>
        </w:rPr>
        <w:t>s</w:t>
      </w:r>
      <w:r w:rsidRPr="009D2185">
        <w:rPr>
          <w:rFonts w:eastAsia="Helvetica Neue Light" w:cstheme="minorHAnsi"/>
          <w:color w:val="000000"/>
          <w:bdr w:val="nil"/>
        </w:rPr>
        <w:t xml:space="preserve"> community attitudes and stereotyped constructions of masculinity and femininity.</w:t>
      </w:r>
    </w:p>
    <w:p w14:paraId="217DF82C" w14:textId="77777777" w:rsidR="00857405" w:rsidRDefault="00857405" w:rsidP="005C1DDB">
      <w:pPr>
        <w:autoSpaceDE w:val="0"/>
        <w:autoSpaceDN w:val="0"/>
        <w:adjustRightInd w:val="0"/>
        <w:spacing w:after="0" w:line="276" w:lineRule="auto"/>
        <w:rPr>
          <w:rFonts w:ascii="Helvetica" w:eastAsia="Times New Roman" w:hAnsi="Helvetica" w:cs="Times New Roman"/>
          <w:color w:val="333333"/>
          <w:sz w:val="21"/>
          <w:szCs w:val="21"/>
          <w:lang w:val="en-US" w:eastAsia="en-AU"/>
        </w:rPr>
      </w:pPr>
    </w:p>
    <w:p w14:paraId="5945BCDB" w14:textId="1B032E1E" w:rsidR="002F580F" w:rsidRPr="00883AEE" w:rsidRDefault="005F0582" w:rsidP="004908D7">
      <w:r>
        <w:t>In addition,</w:t>
      </w:r>
      <w:r w:rsidR="002F580F" w:rsidRPr="00883AEE">
        <w:t xml:space="preserve"> we recognise that there are a number of reinforcing factors that do not cause</w:t>
      </w:r>
      <w:r w:rsidR="002F580F">
        <w:t>,</w:t>
      </w:r>
      <w:r w:rsidR="002F580F" w:rsidRPr="00883AEE">
        <w:t xml:space="preserve"> but can contribute to, or exacerbate, violence. These include</w:t>
      </w:r>
      <w:r w:rsidR="002F580F">
        <w:t xml:space="preserve"> financial pressures, </w:t>
      </w:r>
      <w:r w:rsidR="002F580F" w:rsidRPr="00883AEE">
        <w:t>alcohol and other drug</w:t>
      </w:r>
      <w:r w:rsidR="002F580F">
        <w:t xml:space="preserve"> </w:t>
      </w:r>
      <w:r w:rsidR="002F580F" w:rsidRPr="00883AEE">
        <w:t>abuse, risky or problem gambling</w:t>
      </w:r>
      <w:r w:rsidR="002F580F">
        <w:t>, mental illness, social and economic exclusion and previous exposure to violence.</w:t>
      </w:r>
      <w:r w:rsidR="0035463F">
        <w:rPr>
          <w:rStyle w:val="EndnoteReference"/>
        </w:rPr>
        <w:endnoteReference w:id="24"/>
      </w:r>
      <w:r w:rsidR="002F580F">
        <w:t xml:space="preserve"> </w:t>
      </w:r>
      <w:r>
        <w:t>It</w:t>
      </w:r>
      <w:r w:rsidR="002F580F" w:rsidRPr="00883AEE">
        <w:t xml:space="preserve"> is impor</w:t>
      </w:r>
      <w:r w:rsidR="002F580F">
        <w:t>tant that our approach</w:t>
      </w:r>
      <w:r>
        <w:t xml:space="preserve"> takes these factors into account and</w:t>
      </w:r>
      <w:r w:rsidR="002F580F">
        <w:t xml:space="preserve"> aligns with Council’s existing work and </w:t>
      </w:r>
      <w:r w:rsidR="004908D7">
        <w:t xml:space="preserve">health </w:t>
      </w:r>
      <w:r w:rsidR="002F580F">
        <w:t xml:space="preserve">policies relating to </w:t>
      </w:r>
      <w:r>
        <w:t>alcohol and other drugs</w:t>
      </w:r>
      <w:r w:rsidR="002F580F">
        <w:t>, gambling</w:t>
      </w:r>
      <w:r w:rsidR="004908D7">
        <w:t>, social inclusion</w:t>
      </w:r>
      <w:r>
        <w:t>, economic development</w:t>
      </w:r>
      <w:r w:rsidR="004908D7">
        <w:t xml:space="preserve"> and</w:t>
      </w:r>
      <w:r w:rsidR="002F580F">
        <w:t xml:space="preserve"> early years and youth services. </w:t>
      </w:r>
    </w:p>
    <w:p w14:paraId="727E86AA" w14:textId="7EB8E15F" w:rsidR="00E21952" w:rsidRPr="004908D7" w:rsidRDefault="004908D7" w:rsidP="005C1DDB">
      <w:pPr>
        <w:pStyle w:val="Heading2"/>
        <w:spacing w:line="276" w:lineRule="auto"/>
        <w:jc w:val="both"/>
      </w:pPr>
      <w:bookmarkStart w:id="19" w:name="_Toc525201400"/>
      <w:r w:rsidRPr="004908D7">
        <w:t>Partnerships &amp; Collaboration</w:t>
      </w:r>
      <w:bookmarkEnd w:id="19"/>
      <w:r w:rsidRPr="004908D7">
        <w:t xml:space="preserve"> </w:t>
      </w:r>
    </w:p>
    <w:p w14:paraId="79F40531" w14:textId="607FB47B" w:rsidR="001102DF" w:rsidRDefault="00547EF5" w:rsidP="00547EF5">
      <w:r w:rsidRPr="001102DF">
        <w:t xml:space="preserve">The Strategy acknowledges that Council cannot achieve </w:t>
      </w:r>
      <w:r w:rsidR="001102DF">
        <w:t xml:space="preserve">our vision on our own; gender inequality, family violence and violence against women are complex social problems that do not have an easy fix. To be successful in overcoming inequality and violence, we need to work </w:t>
      </w:r>
      <w:r w:rsidRPr="001102DF">
        <w:t>collaboratively</w:t>
      </w:r>
      <w:r w:rsidR="005965EA">
        <w:t xml:space="preserve"> across the organisation</w:t>
      </w:r>
      <w:r w:rsidR="001102DF">
        <w:t xml:space="preserve"> and in partnership</w:t>
      </w:r>
      <w:r w:rsidR="00BE7373">
        <w:t xml:space="preserve"> </w:t>
      </w:r>
      <w:r w:rsidRPr="001102DF">
        <w:t>with</w:t>
      </w:r>
      <w:r w:rsidR="001102DF">
        <w:t xml:space="preserve"> other</w:t>
      </w:r>
      <w:r w:rsidRPr="001102DF">
        <w:t xml:space="preserve"> </w:t>
      </w:r>
      <w:r w:rsidR="001102DF">
        <w:t>local stakeholders to make the most of partners’ knowledge, skills, expertise and resources</w:t>
      </w:r>
      <w:r w:rsidR="00BE7373">
        <w:t xml:space="preserve"> and</w:t>
      </w:r>
      <w:r w:rsidR="001102DF">
        <w:t xml:space="preserve"> to achieve the best outcomes for the community.</w:t>
      </w:r>
      <w:r w:rsidRPr="001102DF">
        <w:t xml:space="preserve"> </w:t>
      </w:r>
    </w:p>
    <w:p w14:paraId="2645D545" w14:textId="77777777" w:rsidR="003806EF" w:rsidRDefault="00181CC3" w:rsidP="00547EF5">
      <w:r>
        <w:t>We are committed to</w:t>
      </w:r>
      <w:r w:rsidR="00547EF5" w:rsidRPr="001102DF">
        <w:t xml:space="preserve"> </w:t>
      </w:r>
      <w:r w:rsidR="00547EF5" w:rsidRPr="001102DF">
        <w:rPr>
          <w:i/>
        </w:rPr>
        <w:t>Preventing Violence Together</w:t>
      </w:r>
      <w:r w:rsidR="001102DF" w:rsidRPr="001102DF">
        <w:rPr>
          <w:i/>
        </w:rPr>
        <w:t xml:space="preserve"> 2030: Western Region Strategy to Prevent Violence </w:t>
      </w:r>
      <w:proofErr w:type="gramStart"/>
      <w:r>
        <w:rPr>
          <w:i/>
        </w:rPr>
        <w:t>A</w:t>
      </w:r>
      <w:r w:rsidR="001102DF" w:rsidRPr="001102DF">
        <w:rPr>
          <w:i/>
        </w:rPr>
        <w:t>gainst</w:t>
      </w:r>
      <w:proofErr w:type="gramEnd"/>
      <w:r w:rsidR="001102DF" w:rsidRPr="001102DF">
        <w:rPr>
          <w:i/>
        </w:rPr>
        <w:t xml:space="preserve"> Women</w:t>
      </w:r>
      <w:r w:rsidR="001102DF">
        <w:t xml:space="preserve">, which is </w:t>
      </w:r>
      <w:r w:rsidR="00547EF5" w:rsidRPr="001102DF">
        <w:t>led by Women’s Health West</w:t>
      </w:r>
      <w:r w:rsidR="001102DF">
        <w:t xml:space="preserve">. </w:t>
      </w:r>
      <w:r w:rsidR="001102DF">
        <w:rPr>
          <w:i/>
        </w:rPr>
        <w:t xml:space="preserve">Preventing Violence Together </w:t>
      </w:r>
      <w:r>
        <w:rPr>
          <w:i/>
        </w:rPr>
        <w:t xml:space="preserve">2030 </w:t>
      </w:r>
      <w:r>
        <w:t>partner</w:t>
      </w:r>
      <w:r w:rsidR="001102DF">
        <w:t xml:space="preserve"> organisations from across the region have </w:t>
      </w:r>
      <w:r>
        <w:t>commit</w:t>
      </w:r>
      <w:r w:rsidR="00BE7373">
        <w:t xml:space="preserve">ted to work together to preventing violence against women, using a collective impact approach. </w:t>
      </w:r>
    </w:p>
    <w:p w14:paraId="0D4C471D" w14:textId="3BA98BFE" w:rsidR="00181CC3" w:rsidRPr="00BE7373" w:rsidRDefault="003806EF" w:rsidP="00547EF5">
      <w:r>
        <w:t>In addition, we</w:t>
      </w:r>
      <w:r w:rsidR="002A4418">
        <w:t xml:space="preserve"> are</w:t>
      </w:r>
      <w:r w:rsidR="00BE7373">
        <w:t xml:space="preserve"> committed to the </w:t>
      </w:r>
      <w:r w:rsidR="00BE7373" w:rsidRPr="00BE7373">
        <w:rPr>
          <w:i/>
        </w:rPr>
        <w:t>Western Integrated Family Violence Committee</w:t>
      </w:r>
      <w:r w:rsidR="00BE7373">
        <w:t xml:space="preserve"> (WIFVC) and </w:t>
      </w:r>
      <w:r w:rsidR="00BE7373" w:rsidRPr="00BE7373">
        <w:rPr>
          <w:i/>
        </w:rPr>
        <w:t>Action for Equity</w:t>
      </w:r>
      <w:r w:rsidR="00BE7373">
        <w:rPr>
          <w:i/>
        </w:rPr>
        <w:t xml:space="preserve">: A sexual and reproductive health strategy for Melbourne’s west 2018-2022, </w:t>
      </w:r>
      <w:r w:rsidR="00BE7373">
        <w:t xml:space="preserve">also led by Women’s Health West. </w:t>
      </w:r>
    </w:p>
    <w:p w14:paraId="134D4465" w14:textId="77920452" w:rsidR="00E21952" w:rsidRDefault="00E21952" w:rsidP="007B7F02">
      <w:pPr>
        <w:pStyle w:val="Heading2"/>
        <w:rPr>
          <w:rFonts w:cs="Arial"/>
          <w:noProof/>
          <w:color w:val="568EBD"/>
          <w:sz w:val="48"/>
          <w:szCs w:val="28"/>
          <w:highlight w:val="lightGray"/>
          <w:lang w:eastAsia="en-AU"/>
        </w:rPr>
      </w:pPr>
      <w:bookmarkStart w:id="20" w:name="_Toc522024612"/>
      <w:bookmarkStart w:id="21" w:name="_Toc522028423"/>
      <w:r>
        <w:rPr>
          <w:highlight w:val="lightGray"/>
        </w:rPr>
        <w:br w:type="page"/>
      </w:r>
    </w:p>
    <w:p w14:paraId="7C3210A4" w14:textId="1B6614A6" w:rsidR="00E21952" w:rsidRDefault="00E21952" w:rsidP="005C1DDB">
      <w:pPr>
        <w:pStyle w:val="Heading1"/>
      </w:pPr>
      <w:bookmarkStart w:id="22" w:name="_Toc525201401"/>
      <w:r w:rsidRPr="004908D7">
        <w:lastRenderedPageBreak/>
        <w:t>Objectives</w:t>
      </w:r>
      <w:bookmarkEnd w:id="20"/>
      <w:bookmarkEnd w:id="21"/>
      <w:r w:rsidRPr="004908D7">
        <w:t xml:space="preserve"> </w:t>
      </w:r>
      <w:r>
        <w:t>and Strategies</w:t>
      </w:r>
      <w:bookmarkEnd w:id="22"/>
    </w:p>
    <w:p w14:paraId="24CEC36A" w14:textId="77777777" w:rsidR="006B242C" w:rsidRDefault="003806EF" w:rsidP="003806EF">
      <w:pPr>
        <w:rPr>
          <w:lang w:eastAsia="en-AU"/>
        </w:rPr>
      </w:pPr>
      <w:r>
        <w:rPr>
          <w:lang w:eastAsia="en-AU"/>
        </w:rPr>
        <w:t xml:space="preserve">The following evidence-based objectives and strategies outline how we plan to meet the requirements for local government that have come from the 2015 </w:t>
      </w:r>
      <w:r w:rsidR="0019696B">
        <w:rPr>
          <w:lang w:eastAsia="en-AU"/>
        </w:rPr>
        <w:t>Royal Commission into Family Violence</w:t>
      </w:r>
      <w:r w:rsidR="00C10A2C">
        <w:rPr>
          <w:lang w:eastAsia="en-AU"/>
        </w:rPr>
        <w:t xml:space="preserve">. </w:t>
      </w:r>
      <w:r>
        <w:rPr>
          <w:lang w:eastAsia="en-AU"/>
        </w:rPr>
        <w:t>They also outline how we will</w:t>
      </w:r>
      <w:r w:rsidRPr="003806EF">
        <w:rPr>
          <w:lang w:eastAsia="en-AU"/>
        </w:rPr>
        <w:t xml:space="preserve"> achieve our vision: </w:t>
      </w:r>
      <w:r w:rsidRPr="003806EF">
        <w:rPr>
          <w:i/>
          <w:lang w:eastAsia="en-AU"/>
        </w:rPr>
        <w:t>where all people in Maribyrnong flourish and live free from violence and discrimination and have equal status, rights, opportunities, representation and respect, regardless of their gender</w:t>
      </w:r>
      <w:r w:rsidRPr="003806EF">
        <w:rPr>
          <w:lang w:eastAsia="en-AU"/>
        </w:rPr>
        <w:t>.</w:t>
      </w:r>
      <w:r w:rsidR="005965EA">
        <w:rPr>
          <w:lang w:eastAsia="en-AU"/>
        </w:rPr>
        <w:t xml:space="preserve"> </w:t>
      </w:r>
    </w:p>
    <w:p w14:paraId="68B7BE0E" w14:textId="358BF82A" w:rsidR="0019696B" w:rsidRDefault="006B242C" w:rsidP="003806EF">
      <w:pPr>
        <w:rPr>
          <w:rFonts w:ascii="Arial" w:eastAsia="Calibri" w:hAnsi="Arial" w:cs="Arial"/>
        </w:rPr>
      </w:pPr>
      <w:r w:rsidRPr="000B4D24">
        <w:rPr>
          <w:rFonts w:ascii="Arial" w:eastAsia="Calibri" w:hAnsi="Arial" w:cs="Arial"/>
        </w:rPr>
        <w:t xml:space="preserve">The </w:t>
      </w:r>
      <w:r w:rsidRPr="00802654">
        <w:rPr>
          <w:rFonts w:ascii="Arial" w:eastAsia="Calibri" w:hAnsi="Arial" w:cs="Arial"/>
        </w:rPr>
        <w:t>Gender Equity Strategy 2030</w:t>
      </w:r>
      <w:r w:rsidRPr="000B4D24">
        <w:rPr>
          <w:rFonts w:ascii="Arial" w:eastAsia="Calibri" w:hAnsi="Arial" w:cs="Arial"/>
        </w:rPr>
        <w:t xml:space="preserve"> will be accompanied</w:t>
      </w:r>
      <w:r>
        <w:rPr>
          <w:rFonts w:ascii="Arial" w:eastAsia="Calibri" w:hAnsi="Arial" w:cs="Arial"/>
        </w:rPr>
        <w:t xml:space="preserve"> by detailed 2-year action </w:t>
      </w:r>
      <w:r w:rsidRPr="000B4D24">
        <w:rPr>
          <w:rFonts w:ascii="Arial" w:eastAsia="Calibri" w:hAnsi="Arial" w:cs="Arial"/>
        </w:rPr>
        <w:t>plan</w:t>
      </w:r>
      <w:r>
        <w:rPr>
          <w:rFonts w:ascii="Arial" w:eastAsia="Calibri" w:hAnsi="Arial" w:cs="Arial"/>
        </w:rPr>
        <w:t>s. The city will make amendments to the Strategies and Actions as</w:t>
      </w:r>
      <w:r>
        <w:rPr>
          <w:lang w:eastAsia="en-AU"/>
        </w:rPr>
        <w:t xml:space="preserve"> novel</w:t>
      </w:r>
      <w:r w:rsidRPr="006B242C">
        <w:rPr>
          <w:lang w:eastAsia="en-AU"/>
        </w:rPr>
        <w:t xml:space="preserve"> State legislation</w:t>
      </w:r>
      <w:r>
        <w:rPr>
          <w:lang w:eastAsia="en-AU"/>
        </w:rPr>
        <w:t xml:space="preserve"> becomes enacted (such as the Victorian Government Gender Equality Bill, </w:t>
      </w:r>
      <w:r w:rsidRPr="006B242C">
        <w:rPr>
          <w:lang w:eastAsia="en-AU"/>
        </w:rPr>
        <w:t>currently in draft</w:t>
      </w:r>
      <w:r>
        <w:rPr>
          <w:lang w:eastAsia="en-AU"/>
        </w:rPr>
        <w:t>)</w:t>
      </w:r>
      <w:r w:rsidRPr="006B242C">
        <w:rPr>
          <w:lang w:eastAsia="en-AU"/>
        </w:rPr>
        <w:t>.</w:t>
      </w:r>
      <w:r>
        <w:rPr>
          <w:rFonts w:ascii="Arial" w:eastAsia="Calibri" w:hAnsi="Arial" w:cs="Arial"/>
        </w:rPr>
        <w:t xml:space="preserve"> </w:t>
      </w:r>
    </w:p>
    <w:p w14:paraId="58E72B29" w14:textId="77777777" w:rsidR="006B242C" w:rsidRDefault="006B242C" w:rsidP="003806EF">
      <w:pPr>
        <w:rPr>
          <w:rFonts w:ascii="Arial" w:eastAsia="Calibri" w:hAnsi="Arial" w:cs="Arial"/>
        </w:rPr>
      </w:pPr>
    </w:p>
    <w:tbl>
      <w:tblPr>
        <w:tblStyle w:val="TableGrid"/>
        <w:tblW w:w="0" w:type="auto"/>
        <w:tblLook w:val="04A0" w:firstRow="1" w:lastRow="0" w:firstColumn="1" w:lastColumn="0" w:noHBand="0" w:noVBand="1"/>
      </w:tblPr>
      <w:tblGrid>
        <w:gridCol w:w="9016"/>
      </w:tblGrid>
      <w:tr w:rsidR="0052421F" w:rsidRPr="004108D8" w14:paraId="1B045353" w14:textId="77777777" w:rsidTr="0052421F">
        <w:tc>
          <w:tcPr>
            <w:tcW w:w="9016" w:type="dxa"/>
            <w:shd w:val="clear" w:color="auto" w:fill="002060"/>
          </w:tcPr>
          <w:p w14:paraId="360FE656" w14:textId="5884923D" w:rsidR="0052421F" w:rsidRPr="004108D8" w:rsidRDefault="0052421F" w:rsidP="005C1DDB">
            <w:pPr>
              <w:pStyle w:val="BodyofText"/>
              <w:spacing w:line="276" w:lineRule="auto"/>
              <w:rPr>
                <w:rFonts w:eastAsia="Times New Roman" w:cs="Arial"/>
                <w:b/>
                <w:bCs/>
                <w:color w:val="000000"/>
                <w:sz w:val="22"/>
                <w:szCs w:val="22"/>
                <w:lang w:eastAsia="en-AU"/>
              </w:rPr>
            </w:pPr>
            <w:bookmarkStart w:id="23" w:name="_Toc522024613"/>
            <w:bookmarkStart w:id="24" w:name="_Toc522028424"/>
            <w:r w:rsidRPr="004108D8">
              <w:rPr>
                <w:rFonts w:cs="Arial"/>
                <w:b/>
                <w:sz w:val="22"/>
                <w:szCs w:val="22"/>
              </w:rPr>
              <w:t xml:space="preserve">Objective </w:t>
            </w:r>
            <w:bookmarkEnd w:id="23"/>
            <w:bookmarkEnd w:id="24"/>
            <w:r w:rsidRPr="004108D8">
              <w:rPr>
                <w:rFonts w:cs="Arial"/>
                <w:b/>
                <w:sz w:val="22"/>
                <w:szCs w:val="22"/>
              </w:rPr>
              <w:t xml:space="preserve">1: </w:t>
            </w:r>
            <w:r w:rsidRPr="004108D8">
              <w:rPr>
                <w:rFonts w:cs="Arial"/>
                <w:sz w:val="22"/>
                <w:szCs w:val="22"/>
              </w:rPr>
              <w:t>Strengthen our response to violence against women and family violence</w:t>
            </w:r>
          </w:p>
        </w:tc>
      </w:tr>
      <w:tr w:rsidR="0052421F" w:rsidRPr="004108D8" w14:paraId="1A4B9111" w14:textId="77777777" w:rsidTr="0052421F">
        <w:tc>
          <w:tcPr>
            <w:tcW w:w="9016" w:type="dxa"/>
            <w:tcBorders>
              <w:bottom w:val="single" w:sz="4" w:space="0" w:color="auto"/>
            </w:tcBorders>
          </w:tcPr>
          <w:p w14:paraId="162F7058" w14:textId="64FBAB9D" w:rsidR="0052421F" w:rsidRPr="004108D8" w:rsidRDefault="0052421F" w:rsidP="005C1DDB">
            <w:pPr>
              <w:pStyle w:val="BodyofText"/>
              <w:spacing w:line="276" w:lineRule="auto"/>
              <w:rPr>
                <w:rFonts w:cs="Arial"/>
                <w:sz w:val="22"/>
                <w:szCs w:val="22"/>
              </w:rPr>
            </w:pPr>
            <w:r w:rsidRPr="004108D8">
              <w:rPr>
                <w:rFonts w:eastAsia="Times New Roman" w:cs="Arial"/>
                <w:b/>
                <w:bCs/>
                <w:color w:val="000000"/>
                <w:sz w:val="22"/>
                <w:szCs w:val="22"/>
                <w:lang w:eastAsia="en-AU"/>
              </w:rPr>
              <w:t xml:space="preserve">Strategy 1.1: </w:t>
            </w:r>
            <w:r w:rsidRPr="004108D8">
              <w:rPr>
                <w:rFonts w:eastAsia="Times New Roman" w:cs="Arial"/>
                <w:bCs/>
                <w:color w:val="000000"/>
                <w:sz w:val="22"/>
                <w:szCs w:val="22"/>
                <w:lang w:eastAsia="en-AU"/>
              </w:rPr>
              <w:t xml:space="preserve">Ensure that </w:t>
            </w:r>
            <w:r w:rsidRPr="004108D8">
              <w:rPr>
                <w:rFonts w:eastAsia="Times New Roman" w:cs="Arial"/>
                <w:color w:val="000000"/>
                <w:sz w:val="22"/>
                <w:szCs w:val="22"/>
                <w:lang w:eastAsia="en-AU"/>
              </w:rPr>
              <w:t xml:space="preserve">our </w:t>
            </w:r>
            <w:r w:rsidRPr="004108D8">
              <w:rPr>
                <w:rFonts w:eastAsia="Times New Roman" w:cs="Arial"/>
                <w:bCs/>
                <w:color w:val="000000"/>
                <w:sz w:val="22"/>
                <w:szCs w:val="22"/>
                <w:lang w:eastAsia="en-AU"/>
              </w:rPr>
              <w:t>s</w:t>
            </w:r>
            <w:r w:rsidRPr="004108D8">
              <w:rPr>
                <w:rFonts w:eastAsia="Times New Roman" w:cs="Arial"/>
                <w:color w:val="000000"/>
                <w:sz w:val="22"/>
                <w:szCs w:val="22"/>
                <w:lang w:eastAsia="en-AU"/>
              </w:rPr>
              <w:t xml:space="preserve">ervices are equipped to respond effectively to violence against women </w:t>
            </w:r>
            <w:r w:rsidRPr="004108D8">
              <w:rPr>
                <w:rFonts w:cs="Arial"/>
                <w:sz w:val="22"/>
                <w:szCs w:val="22"/>
              </w:rPr>
              <w:t>and family violence</w:t>
            </w:r>
          </w:p>
          <w:p w14:paraId="3E067F39" w14:textId="7F7EB6C9" w:rsidR="0052421F" w:rsidRPr="004108D8" w:rsidRDefault="0052421F" w:rsidP="0041130F">
            <w:pPr>
              <w:pStyle w:val="BodyofText"/>
              <w:spacing w:line="276" w:lineRule="auto"/>
              <w:rPr>
                <w:b/>
                <w:sz w:val="22"/>
                <w:szCs w:val="22"/>
                <w:lang w:eastAsia="en-AU"/>
              </w:rPr>
            </w:pPr>
            <w:r w:rsidRPr="004108D8">
              <w:rPr>
                <w:rFonts w:cs="Arial"/>
                <w:b/>
                <w:sz w:val="22"/>
                <w:szCs w:val="22"/>
              </w:rPr>
              <w:t xml:space="preserve">Strategy 1.2: </w:t>
            </w:r>
            <w:r w:rsidRPr="004108D8">
              <w:rPr>
                <w:rFonts w:cs="Arial"/>
                <w:sz w:val="22"/>
                <w:szCs w:val="22"/>
              </w:rPr>
              <w:t xml:space="preserve">Encourage help seeking and provide accessible information about family violence services across Council service touch points. </w:t>
            </w:r>
          </w:p>
        </w:tc>
      </w:tr>
      <w:tr w:rsidR="0052421F" w:rsidRPr="004108D8" w14:paraId="55729B67" w14:textId="77777777" w:rsidTr="0052421F">
        <w:tc>
          <w:tcPr>
            <w:tcW w:w="9016" w:type="dxa"/>
            <w:tcBorders>
              <w:left w:val="nil"/>
              <w:right w:val="nil"/>
            </w:tcBorders>
          </w:tcPr>
          <w:p w14:paraId="00EB1433" w14:textId="77777777" w:rsidR="0052421F" w:rsidRPr="004108D8" w:rsidRDefault="0052421F" w:rsidP="005C1DDB">
            <w:pPr>
              <w:pStyle w:val="BodyofText"/>
              <w:spacing w:line="276" w:lineRule="auto"/>
              <w:rPr>
                <w:rFonts w:eastAsia="Times New Roman" w:cs="Arial"/>
                <w:b/>
                <w:bCs/>
                <w:color w:val="000000"/>
                <w:sz w:val="22"/>
                <w:szCs w:val="22"/>
                <w:lang w:eastAsia="en-AU"/>
              </w:rPr>
            </w:pPr>
          </w:p>
        </w:tc>
      </w:tr>
      <w:tr w:rsidR="0052421F" w:rsidRPr="004108D8" w14:paraId="5A5A510D" w14:textId="77777777" w:rsidTr="0052421F">
        <w:trPr>
          <w:trHeight w:val="654"/>
        </w:trPr>
        <w:tc>
          <w:tcPr>
            <w:tcW w:w="9016" w:type="dxa"/>
            <w:shd w:val="clear" w:color="auto" w:fill="002060"/>
          </w:tcPr>
          <w:p w14:paraId="14A6B429" w14:textId="2D2FCF36" w:rsidR="0052421F" w:rsidRPr="004108D8" w:rsidRDefault="0052421F" w:rsidP="0052421F">
            <w:pPr>
              <w:pStyle w:val="BodyofText"/>
              <w:spacing w:line="276" w:lineRule="auto"/>
              <w:rPr>
                <w:b/>
                <w:sz w:val="22"/>
                <w:szCs w:val="22"/>
              </w:rPr>
            </w:pPr>
            <w:r w:rsidRPr="004108D8">
              <w:rPr>
                <w:b/>
                <w:sz w:val="22"/>
                <w:szCs w:val="22"/>
              </w:rPr>
              <w:t xml:space="preserve">Objective 2: </w:t>
            </w:r>
            <w:r w:rsidRPr="004108D8">
              <w:rPr>
                <w:rFonts w:cs="Arial"/>
                <w:sz w:val="22"/>
                <w:szCs w:val="22"/>
              </w:rPr>
              <w:t>Work alongside the community to prevent violence and normalise gender equality in public and private life.</w:t>
            </w:r>
          </w:p>
        </w:tc>
      </w:tr>
      <w:tr w:rsidR="0052421F" w:rsidRPr="004108D8" w14:paraId="4CBB7F4D" w14:textId="77777777" w:rsidTr="0052421F">
        <w:trPr>
          <w:trHeight w:val="2046"/>
        </w:trPr>
        <w:tc>
          <w:tcPr>
            <w:tcW w:w="9016" w:type="dxa"/>
            <w:tcBorders>
              <w:bottom w:val="single" w:sz="4" w:space="0" w:color="auto"/>
            </w:tcBorders>
          </w:tcPr>
          <w:p w14:paraId="299AE1CC" w14:textId="2B45C6F1" w:rsidR="0052421F" w:rsidRPr="004108D8" w:rsidRDefault="0052421F" w:rsidP="0052421F">
            <w:r w:rsidRPr="004108D8">
              <w:rPr>
                <w:b/>
              </w:rPr>
              <w:t xml:space="preserve">Strategy 2.1: </w:t>
            </w:r>
            <w:r w:rsidRPr="004108D8">
              <w:t>Increase the community’s awareness and understanding of gender inequality, family violence and violence against women, and their role in primary prevention.</w:t>
            </w:r>
          </w:p>
          <w:p w14:paraId="35D51D43" w14:textId="77777777" w:rsidR="0052421F" w:rsidRPr="004108D8" w:rsidRDefault="0052421F" w:rsidP="0052421F"/>
          <w:p w14:paraId="4BD05820" w14:textId="77777777" w:rsidR="0052421F" w:rsidRPr="004108D8" w:rsidRDefault="0052421F" w:rsidP="0052421F">
            <w:r w:rsidRPr="004108D8">
              <w:rPr>
                <w:b/>
              </w:rPr>
              <w:t>Strategy 2.2:</w:t>
            </w:r>
            <w:r w:rsidRPr="004108D8">
              <w:t xml:space="preserve"> Decrease attitudes and behaviours within the community that condone violence against women and perpetuate gender inequality.</w:t>
            </w:r>
          </w:p>
          <w:p w14:paraId="12D193BA" w14:textId="77777777" w:rsidR="0052421F" w:rsidRPr="004108D8" w:rsidRDefault="0052421F" w:rsidP="0052421F">
            <w:pPr>
              <w:autoSpaceDE w:val="0"/>
              <w:autoSpaceDN w:val="0"/>
              <w:adjustRightInd w:val="0"/>
              <w:rPr>
                <w:rFonts w:ascii="Campton-Medium" w:hAnsi="Campton-Medium" w:cs="Campton-Medium"/>
              </w:rPr>
            </w:pPr>
          </w:p>
          <w:p w14:paraId="0D1D00B8" w14:textId="77777777" w:rsidR="0052421F" w:rsidRPr="004108D8" w:rsidRDefault="0052421F" w:rsidP="0052421F">
            <w:r w:rsidRPr="004108D8">
              <w:rPr>
                <w:b/>
              </w:rPr>
              <w:t>Strategy 2.3:</w:t>
            </w:r>
            <w:r w:rsidRPr="004108D8">
              <w:t xml:space="preserve"> Strengthen the commitment and capacity of the community to challenge rigid gender roles and gender stereotypes.</w:t>
            </w:r>
          </w:p>
          <w:p w14:paraId="2CB14486" w14:textId="77777777" w:rsidR="0052421F" w:rsidRPr="004108D8" w:rsidRDefault="0052421F" w:rsidP="0052421F"/>
          <w:p w14:paraId="6B07F4C3" w14:textId="77777777" w:rsidR="0052421F" w:rsidRDefault="0052421F" w:rsidP="004108D8">
            <w:r w:rsidRPr="004108D8">
              <w:rPr>
                <w:b/>
              </w:rPr>
              <w:t xml:space="preserve">Strategy 2.4:  </w:t>
            </w:r>
            <w:r w:rsidR="004108D8" w:rsidRPr="004108D8">
              <w:t xml:space="preserve">Strengthen </w:t>
            </w:r>
            <w:r w:rsidR="004108D8">
              <w:t>positive, equal and</w:t>
            </w:r>
            <w:r w:rsidRPr="004108D8">
              <w:t xml:space="preserve"> respectful relationships</w:t>
            </w:r>
            <w:r w:rsidR="004108D8">
              <w:t xml:space="preserve"> through Council educations programs, services and resources.</w:t>
            </w:r>
          </w:p>
          <w:p w14:paraId="4E6D289A" w14:textId="4663502F" w:rsidR="004108D8" w:rsidRPr="004108D8" w:rsidRDefault="004108D8" w:rsidP="004108D8">
            <w:pPr>
              <w:rPr>
                <w:b/>
              </w:rPr>
            </w:pPr>
          </w:p>
        </w:tc>
      </w:tr>
      <w:tr w:rsidR="0052421F" w:rsidRPr="004108D8" w14:paraId="1E073588" w14:textId="77777777" w:rsidTr="0052421F">
        <w:tc>
          <w:tcPr>
            <w:tcW w:w="9016" w:type="dxa"/>
            <w:tcBorders>
              <w:left w:val="nil"/>
              <w:right w:val="nil"/>
            </w:tcBorders>
          </w:tcPr>
          <w:p w14:paraId="03F66181" w14:textId="77777777" w:rsidR="0052421F" w:rsidRPr="004108D8" w:rsidRDefault="0052421F" w:rsidP="005C1DDB">
            <w:pPr>
              <w:pStyle w:val="BodyofText"/>
              <w:spacing w:line="276" w:lineRule="auto"/>
              <w:rPr>
                <w:b/>
                <w:sz w:val="22"/>
                <w:szCs w:val="22"/>
              </w:rPr>
            </w:pPr>
          </w:p>
        </w:tc>
      </w:tr>
      <w:tr w:rsidR="0052421F" w:rsidRPr="004108D8" w14:paraId="2FC295C7" w14:textId="77777777" w:rsidTr="0052421F">
        <w:tc>
          <w:tcPr>
            <w:tcW w:w="9016" w:type="dxa"/>
            <w:shd w:val="clear" w:color="auto" w:fill="002060"/>
          </w:tcPr>
          <w:p w14:paraId="3093C392" w14:textId="1A9A7684" w:rsidR="0052421F" w:rsidRPr="004108D8" w:rsidRDefault="0052421F" w:rsidP="0052421F">
            <w:pPr>
              <w:pStyle w:val="BodyofText"/>
              <w:spacing w:line="276" w:lineRule="auto"/>
              <w:rPr>
                <w:b/>
                <w:sz w:val="22"/>
                <w:szCs w:val="22"/>
              </w:rPr>
            </w:pPr>
            <w:r w:rsidRPr="004108D8">
              <w:rPr>
                <w:b/>
                <w:sz w:val="22"/>
                <w:szCs w:val="22"/>
              </w:rPr>
              <w:t xml:space="preserve">Objective 3: </w:t>
            </w:r>
            <w:r w:rsidRPr="004108D8">
              <w:rPr>
                <w:rFonts w:cs="Arial"/>
                <w:sz w:val="22"/>
                <w:szCs w:val="22"/>
              </w:rPr>
              <w:t xml:space="preserve">Increase women’s independence and role in decision making </w:t>
            </w:r>
          </w:p>
        </w:tc>
      </w:tr>
      <w:tr w:rsidR="0052421F" w:rsidRPr="004108D8" w14:paraId="46CC0B16" w14:textId="77777777" w:rsidTr="00F932BE">
        <w:tc>
          <w:tcPr>
            <w:tcW w:w="9016" w:type="dxa"/>
          </w:tcPr>
          <w:p w14:paraId="45817D10" w14:textId="7B120319" w:rsidR="0052421F" w:rsidRPr="004108D8" w:rsidRDefault="0052421F" w:rsidP="005C1DDB">
            <w:pPr>
              <w:pStyle w:val="BodyofText"/>
              <w:spacing w:line="276" w:lineRule="auto"/>
              <w:rPr>
                <w:sz w:val="22"/>
                <w:szCs w:val="22"/>
              </w:rPr>
            </w:pPr>
            <w:r w:rsidRPr="004108D8">
              <w:rPr>
                <w:b/>
                <w:sz w:val="22"/>
                <w:szCs w:val="22"/>
              </w:rPr>
              <w:t xml:space="preserve">Strategy 3.1: </w:t>
            </w:r>
            <w:r w:rsidRPr="004108D8">
              <w:rPr>
                <w:sz w:val="22"/>
                <w:szCs w:val="22"/>
              </w:rPr>
              <w:t>Support and encourage local women from diverse backgrounds to become Councillors and take on other leadership roles in the community</w:t>
            </w:r>
          </w:p>
          <w:p w14:paraId="6092BCBB" w14:textId="12A49606" w:rsidR="0052421F" w:rsidRPr="004108D8" w:rsidRDefault="006258AB" w:rsidP="005C1DDB">
            <w:pPr>
              <w:pStyle w:val="BodyofText"/>
              <w:spacing w:line="276" w:lineRule="auto"/>
              <w:rPr>
                <w:b/>
                <w:sz w:val="22"/>
                <w:szCs w:val="22"/>
              </w:rPr>
            </w:pPr>
            <w:r>
              <w:rPr>
                <w:b/>
                <w:sz w:val="22"/>
                <w:szCs w:val="22"/>
              </w:rPr>
              <w:t>Strategy 3.2</w:t>
            </w:r>
            <w:r w:rsidR="0052421F" w:rsidRPr="004108D8">
              <w:rPr>
                <w:b/>
                <w:sz w:val="22"/>
                <w:szCs w:val="22"/>
              </w:rPr>
              <w:t>:</w:t>
            </w:r>
            <w:r w:rsidR="0052421F" w:rsidRPr="004108D8">
              <w:rPr>
                <w:sz w:val="22"/>
                <w:szCs w:val="22"/>
              </w:rPr>
              <w:t xml:space="preserve"> Celebrate the contribution, achievements and leadership of women within the community and organisation</w:t>
            </w:r>
            <w:r w:rsidR="0052421F" w:rsidRPr="004108D8">
              <w:rPr>
                <w:b/>
                <w:sz w:val="22"/>
                <w:szCs w:val="22"/>
              </w:rPr>
              <w:t xml:space="preserve"> </w:t>
            </w:r>
          </w:p>
          <w:p w14:paraId="5096DDE9" w14:textId="04627298" w:rsidR="0052421F" w:rsidRPr="004108D8" w:rsidRDefault="006258AB" w:rsidP="005C1DDB">
            <w:pPr>
              <w:pStyle w:val="BodyofText"/>
              <w:spacing w:line="276" w:lineRule="auto"/>
              <w:rPr>
                <w:sz w:val="22"/>
                <w:szCs w:val="22"/>
                <w:lang w:eastAsia="en-AU"/>
              </w:rPr>
            </w:pPr>
            <w:r>
              <w:rPr>
                <w:b/>
                <w:sz w:val="22"/>
                <w:szCs w:val="22"/>
              </w:rPr>
              <w:t>Strategy 3.3</w:t>
            </w:r>
            <w:r w:rsidR="0052421F" w:rsidRPr="004108D8">
              <w:rPr>
                <w:b/>
                <w:sz w:val="22"/>
                <w:szCs w:val="22"/>
              </w:rPr>
              <w:t xml:space="preserve">: </w:t>
            </w:r>
            <w:r w:rsidR="0052421F" w:rsidRPr="004108D8">
              <w:rPr>
                <w:sz w:val="22"/>
                <w:szCs w:val="22"/>
              </w:rPr>
              <w:t>Support women’s financial independence and participation in community life</w:t>
            </w:r>
          </w:p>
        </w:tc>
      </w:tr>
    </w:tbl>
    <w:p w14:paraId="31E67B23" w14:textId="77777777" w:rsidR="004108D8" w:rsidRDefault="004108D8">
      <w:r>
        <w:br w:type="page"/>
      </w:r>
    </w:p>
    <w:tbl>
      <w:tblPr>
        <w:tblStyle w:val="TableGrid"/>
        <w:tblW w:w="0" w:type="auto"/>
        <w:tblLook w:val="04A0" w:firstRow="1" w:lastRow="0" w:firstColumn="1" w:lastColumn="0" w:noHBand="0" w:noVBand="1"/>
      </w:tblPr>
      <w:tblGrid>
        <w:gridCol w:w="9016"/>
      </w:tblGrid>
      <w:tr w:rsidR="0052421F" w:rsidRPr="004108D8" w14:paraId="66AB3AB1" w14:textId="77777777" w:rsidTr="004108D8">
        <w:trPr>
          <w:trHeight w:val="564"/>
        </w:trPr>
        <w:tc>
          <w:tcPr>
            <w:tcW w:w="9016" w:type="dxa"/>
            <w:shd w:val="clear" w:color="auto" w:fill="002060"/>
          </w:tcPr>
          <w:p w14:paraId="501592BD" w14:textId="604C38B8" w:rsidR="0052421F" w:rsidRPr="004108D8" w:rsidRDefault="0052421F" w:rsidP="00C10A2C">
            <w:pPr>
              <w:pStyle w:val="BodyofText"/>
              <w:spacing w:line="276" w:lineRule="auto"/>
              <w:rPr>
                <w:b/>
                <w:sz w:val="22"/>
                <w:szCs w:val="22"/>
              </w:rPr>
            </w:pPr>
            <w:r w:rsidRPr="004108D8">
              <w:rPr>
                <w:b/>
                <w:sz w:val="22"/>
                <w:szCs w:val="22"/>
              </w:rPr>
              <w:lastRenderedPageBreak/>
              <w:t xml:space="preserve">Objective 4: </w:t>
            </w:r>
            <w:r w:rsidR="00C10A2C">
              <w:rPr>
                <w:b/>
                <w:sz w:val="22"/>
                <w:szCs w:val="22"/>
              </w:rPr>
              <w:t xml:space="preserve">1. </w:t>
            </w:r>
            <w:r w:rsidR="00C10A2C" w:rsidRPr="00C10A2C">
              <w:rPr>
                <w:sz w:val="22"/>
                <w:szCs w:val="22"/>
              </w:rPr>
              <w:t>Ensure that the development of policy, programs and services considers the specific impacts on the health, wellbeing and safety of women and men.</w:t>
            </w:r>
          </w:p>
        </w:tc>
      </w:tr>
      <w:tr w:rsidR="0052421F" w:rsidRPr="004108D8" w14:paraId="265C5889" w14:textId="77777777" w:rsidTr="004108D8">
        <w:trPr>
          <w:trHeight w:val="2746"/>
        </w:trPr>
        <w:tc>
          <w:tcPr>
            <w:tcW w:w="9016" w:type="dxa"/>
            <w:tcBorders>
              <w:bottom w:val="single" w:sz="4" w:space="0" w:color="auto"/>
            </w:tcBorders>
          </w:tcPr>
          <w:p w14:paraId="4C2387F5" w14:textId="5C3E0CD6" w:rsidR="0052421F" w:rsidRPr="004108D8" w:rsidRDefault="0052421F" w:rsidP="005C1DDB">
            <w:pPr>
              <w:pStyle w:val="BodyofText"/>
              <w:spacing w:line="276" w:lineRule="auto"/>
              <w:rPr>
                <w:sz w:val="22"/>
                <w:szCs w:val="22"/>
                <w:lang w:eastAsia="en-AU"/>
              </w:rPr>
            </w:pPr>
            <w:r w:rsidRPr="004108D8">
              <w:rPr>
                <w:b/>
                <w:sz w:val="22"/>
                <w:szCs w:val="22"/>
              </w:rPr>
              <w:t xml:space="preserve">Strategy </w:t>
            </w:r>
            <w:r w:rsidR="0019696B" w:rsidRPr="004108D8">
              <w:rPr>
                <w:b/>
                <w:sz w:val="22"/>
                <w:szCs w:val="22"/>
              </w:rPr>
              <w:t>4.1:</w:t>
            </w:r>
            <w:r w:rsidRPr="004108D8">
              <w:rPr>
                <w:rFonts w:eastAsia="Times New Roman" w:cstheme="minorHAnsi"/>
                <w:color w:val="000000"/>
                <w:sz w:val="22"/>
                <w:szCs w:val="22"/>
                <w:lang w:eastAsia="en-AU"/>
              </w:rPr>
              <w:t xml:space="preserve"> </w:t>
            </w:r>
            <w:r w:rsidRPr="004108D8">
              <w:rPr>
                <w:rFonts w:eastAsia="Times New Roman" w:cs="Arial"/>
                <w:color w:val="000000"/>
                <w:sz w:val="22"/>
                <w:szCs w:val="22"/>
                <w:lang w:eastAsia="en-AU"/>
              </w:rPr>
              <w:t>Increase the use</w:t>
            </w:r>
            <w:r w:rsidR="003C66E3">
              <w:rPr>
                <w:rFonts w:eastAsia="Times New Roman" w:cs="Arial"/>
                <w:color w:val="000000"/>
                <w:sz w:val="22"/>
                <w:szCs w:val="22"/>
                <w:lang w:eastAsia="en-AU"/>
              </w:rPr>
              <w:t xml:space="preserve"> of</w:t>
            </w:r>
            <w:r w:rsidRPr="004108D8">
              <w:rPr>
                <w:rFonts w:eastAsia="Times New Roman" w:cs="Arial"/>
                <w:color w:val="000000"/>
                <w:sz w:val="22"/>
                <w:szCs w:val="22"/>
                <w:lang w:eastAsia="en-AU"/>
              </w:rPr>
              <w:t xml:space="preserve"> sex disaggregated data to inform Council policies, plans and programs</w:t>
            </w:r>
            <w:r w:rsidR="007E6B3E">
              <w:rPr>
                <w:rFonts w:eastAsia="Times New Roman" w:cs="Arial"/>
                <w:color w:val="000000"/>
                <w:sz w:val="22"/>
                <w:szCs w:val="22"/>
                <w:lang w:eastAsia="en-AU"/>
              </w:rPr>
              <w:t>.</w:t>
            </w:r>
            <w:r w:rsidRPr="004108D8">
              <w:rPr>
                <w:sz w:val="22"/>
                <w:szCs w:val="22"/>
              </w:rPr>
              <w:t xml:space="preserve"> </w:t>
            </w:r>
          </w:p>
          <w:p w14:paraId="0A23909B" w14:textId="2D93C5ED" w:rsidR="0052421F" w:rsidRPr="004108D8" w:rsidRDefault="0052421F" w:rsidP="005C1DDB">
            <w:pPr>
              <w:pStyle w:val="BodyofText"/>
              <w:spacing w:line="276" w:lineRule="auto"/>
              <w:rPr>
                <w:sz w:val="22"/>
                <w:szCs w:val="22"/>
              </w:rPr>
            </w:pPr>
            <w:r w:rsidRPr="004108D8">
              <w:rPr>
                <w:b/>
                <w:sz w:val="22"/>
                <w:szCs w:val="22"/>
              </w:rPr>
              <w:t>Strategy 4.2:</w:t>
            </w:r>
            <w:r w:rsidRPr="004108D8">
              <w:rPr>
                <w:sz w:val="22"/>
                <w:szCs w:val="22"/>
              </w:rPr>
              <w:t xml:space="preserve"> Apply an intersectional gender lens to our community consultation activities to capture the perspectives and needs of all community members</w:t>
            </w:r>
            <w:r w:rsidR="007E6B3E">
              <w:rPr>
                <w:sz w:val="22"/>
                <w:szCs w:val="22"/>
              </w:rPr>
              <w:t>.</w:t>
            </w:r>
          </w:p>
          <w:p w14:paraId="116F528B" w14:textId="6B9AD2BE" w:rsidR="0052421F" w:rsidRPr="004108D8" w:rsidRDefault="0052421F" w:rsidP="005C1DDB">
            <w:pPr>
              <w:pStyle w:val="BodyofText"/>
              <w:spacing w:line="276" w:lineRule="auto"/>
              <w:rPr>
                <w:b/>
                <w:sz w:val="22"/>
                <w:szCs w:val="22"/>
                <w:highlight w:val="lightGray"/>
              </w:rPr>
            </w:pPr>
            <w:r w:rsidRPr="004108D8">
              <w:rPr>
                <w:rFonts w:cs="Arial"/>
                <w:b/>
                <w:sz w:val="22"/>
                <w:szCs w:val="22"/>
              </w:rPr>
              <w:t xml:space="preserve">Strategy 4.3: </w:t>
            </w:r>
            <w:r w:rsidRPr="004108D8">
              <w:rPr>
                <w:sz w:val="22"/>
                <w:szCs w:val="22"/>
              </w:rPr>
              <w:t>Align the Gender Equity Strategy 2030 and Actions with internal, regional and state Gender Equity and PVAW strategies</w:t>
            </w:r>
            <w:r w:rsidR="007E6B3E">
              <w:rPr>
                <w:sz w:val="22"/>
                <w:szCs w:val="22"/>
              </w:rPr>
              <w:t>.</w:t>
            </w:r>
          </w:p>
          <w:p w14:paraId="44B672BB" w14:textId="5032F2C3" w:rsidR="0052421F" w:rsidRPr="004108D8" w:rsidRDefault="0052421F" w:rsidP="005C1DDB">
            <w:pPr>
              <w:pStyle w:val="BodyofText"/>
              <w:spacing w:line="276" w:lineRule="auto"/>
              <w:rPr>
                <w:sz w:val="22"/>
                <w:szCs w:val="22"/>
                <w:lang w:eastAsia="en-AU"/>
              </w:rPr>
            </w:pPr>
            <w:r w:rsidRPr="004108D8">
              <w:rPr>
                <w:rFonts w:eastAsia="Times New Roman" w:cstheme="minorHAnsi"/>
                <w:b/>
                <w:color w:val="000000"/>
                <w:sz w:val="22"/>
                <w:szCs w:val="22"/>
                <w:lang w:eastAsia="en-AU"/>
              </w:rPr>
              <w:t>Strategy 4.4:</w:t>
            </w:r>
            <w:r w:rsidRPr="004108D8">
              <w:rPr>
                <w:rFonts w:eastAsia="Times New Roman" w:cstheme="minorHAnsi"/>
                <w:color w:val="000000"/>
                <w:sz w:val="22"/>
                <w:szCs w:val="22"/>
                <w:lang w:eastAsia="en-AU"/>
              </w:rPr>
              <w:t xml:space="preserve"> </w:t>
            </w:r>
            <w:r w:rsidRPr="004108D8">
              <w:rPr>
                <w:rFonts w:asciiTheme="minorHAnsi" w:eastAsia="Times New Roman" w:hAnsiTheme="minorHAnsi" w:cstheme="minorHAnsi"/>
                <w:color w:val="000000"/>
                <w:sz w:val="22"/>
                <w:szCs w:val="22"/>
                <w:lang w:eastAsia="en-AU"/>
              </w:rPr>
              <w:t>Develop a monitoring and evaluation framework with clear evaluation points for</w:t>
            </w:r>
            <w:r w:rsidRPr="004108D8">
              <w:rPr>
                <w:rFonts w:eastAsia="Times New Roman" w:cstheme="minorHAnsi"/>
                <w:color w:val="000000"/>
                <w:sz w:val="22"/>
                <w:szCs w:val="22"/>
                <w:lang w:eastAsia="en-AU"/>
              </w:rPr>
              <w:t xml:space="preserve"> the</w:t>
            </w:r>
            <w:r w:rsidRPr="004108D8">
              <w:rPr>
                <w:rFonts w:asciiTheme="minorHAnsi" w:eastAsia="Times New Roman" w:hAnsiTheme="minorHAnsi" w:cstheme="minorHAnsi"/>
                <w:color w:val="000000"/>
                <w:sz w:val="22"/>
                <w:szCs w:val="22"/>
                <w:lang w:eastAsia="en-AU"/>
              </w:rPr>
              <w:t xml:space="preserve"> life of</w:t>
            </w:r>
            <w:r w:rsidRPr="004108D8">
              <w:rPr>
                <w:rFonts w:eastAsia="Times New Roman" w:cstheme="minorHAnsi"/>
                <w:color w:val="000000"/>
                <w:sz w:val="22"/>
                <w:szCs w:val="22"/>
                <w:lang w:eastAsia="en-AU"/>
              </w:rPr>
              <w:t xml:space="preserve"> the</w:t>
            </w:r>
            <w:r w:rsidRPr="004108D8">
              <w:rPr>
                <w:rFonts w:asciiTheme="minorHAnsi" w:eastAsia="Times New Roman" w:hAnsiTheme="minorHAnsi" w:cstheme="minorHAnsi"/>
                <w:color w:val="000000"/>
                <w:sz w:val="22"/>
                <w:szCs w:val="22"/>
                <w:lang w:eastAsia="en-AU"/>
              </w:rPr>
              <w:t xml:space="preserve"> Strategy.</w:t>
            </w:r>
          </w:p>
        </w:tc>
      </w:tr>
      <w:tr w:rsidR="004108D8" w:rsidRPr="004108D8" w14:paraId="584D1C23" w14:textId="77777777" w:rsidTr="004108D8">
        <w:trPr>
          <w:trHeight w:val="285"/>
        </w:trPr>
        <w:tc>
          <w:tcPr>
            <w:tcW w:w="9016" w:type="dxa"/>
            <w:tcBorders>
              <w:left w:val="nil"/>
              <w:right w:val="nil"/>
            </w:tcBorders>
          </w:tcPr>
          <w:p w14:paraId="0BA51CC3" w14:textId="77777777" w:rsidR="004108D8" w:rsidRPr="004108D8" w:rsidRDefault="004108D8" w:rsidP="005C1DDB">
            <w:pPr>
              <w:pStyle w:val="BodyofText"/>
              <w:spacing w:line="276" w:lineRule="auto"/>
              <w:rPr>
                <w:b/>
                <w:sz w:val="22"/>
                <w:szCs w:val="22"/>
                <w:lang w:eastAsia="en-AU"/>
              </w:rPr>
            </w:pPr>
          </w:p>
        </w:tc>
      </w:tr>
      <w:tr w:rsidR="004108D8" w:rsidRPr="004108D8" w14:paraId="1D60966A" w14:textId="77777777" w:rsidTr="004108D8">
        <w:trPr>
          <w:trHeight w:val="575"/>
        </w:trPr>
        <w:tc>
          <w:tcPr>
            <w:tcW w:w="9016" w:type="dxa"/>
            <w:shd w:val="clear" w:color="auto" w:fill="002060"/>
          </w:tcPr>
          <w:p w14:paraId="7FA5F979" w14:textId="280B0B42" w:rsidR="004108D8" w:rsidRPr="004108D8" w:rsidRDefault="004108D8" w:rsidP="005C1DDB">
            <w:pPr>
              <w:pStyle w:val="BodyofText"/>
              <w:spacing w:line="276" w:lineRule="auto"/>
              <w:rPr>
                <w:b/>
                <w:sz w:val="22"/>
                <w:szCs w:val="22"/>
                <w:lang w:eastAsia="en-AU"/>
              </w:rPr>
            </w:pPr>
            <w:r>
              <w:rPr>
                <w:b/>
                <w:sz w:val="22"/>
                <w:szCs w:val="22"/>
              </w:rPr>
              <w:t>Objective 5</w:t>
            </w:r>
            <w:r w:rsidRPr="004108D8">
              <w:rPr>
                <w:b/>
                <w:sz w:val="22"/>
                <w:szCs w:val="22"/>
              </w:rPr>
              <w:t xml:space="preserve">: </w:t>
            </w:r>
            <w:r w:rsidRPr="004108D8">
              <w:rPr>
                <w:rFonts w:cs="Arial"/>
                <w:sz w:val="22"/>
                <w:szCs w:val="22"/>
              </w:rPr>
              <w:t xml:space="preserve">Increase the number of safe and gender-equitable facilities and public environments to facilitate equal </w:t>
            </w:r>
            <w:r w:rsidRPr="004108D8">
              <w:rPr>
                <w:rFonts w:cstheme="minorHAnsi"/>
                <w:sz w:val="22"/>
                <w:szCs w:val="22"/>
              </w:rPr>
              <w:t>participation in Community and civic life.</w:t>
            </w:r>
          </w:p>
        </w:tc>
      </w:tr>
      <w:tr w:rsidR="004108D8" w:rsidRPr="004108D8" w14:paraId="4F891469" w14:textId="77777777" w:rsidTr="001102DF">
        <w:trPr>
          <w:trHeight w:val="1370"/>
        </w:trPr>
        <w:tc>
          <w:tcPr>
            <w:tcW w:w="9016" w:type="dxa"/>
            <w:tcBorders>
              <w:bottom w:val="single" w:sz="4" w:space="0" w:color="auto"/>
            </w:tcBorders>
          </w:tcPr>
          <w:p w14:paraId="065A42E9" w14:textId="5B6389C5" w:rsidR="004108D8" w:rsidRPr="004108D8" w:rsidRDefault="004108D8" w:rsidP="005C1DDB">
            <w:pPr>
              <w:pStyle w:val="BodyofText"/>
              <w:spacing w:line="276" w:lineRule="auto"/>
              <w:rPr>
                <w:sz w:val="22"/>
                <w:szCs w:val="22"/>
                <w:lang w:eastAsia="en-AU"/>
              </w:rPr>
            </w:pPr>
            <w:r w:rsidRPr="004108D8">
              <w:rPr>
                <w:b/>
                <w:sz w:val="22"/>
                <w:szCs w:val="22"/>
                <w:lang w:eastAsia="en-AU"/>
              </w:rPr>
              <w:t xml:space="preserve">Strategy 5.1: </w:t>
            </w:r>
            <w:r w:rsidRPr="004108D8">
              <w:rPr>
                <w:sz w:val="22"/>
                <w:szCs w:val="22"/>
              </w:rPr>
              <w:t xml:space="preserve">Increase use of gender analysis and sex disaggregated data in planning and advising on the public realm, land use, facilities planning and parks and open space. </w:t>
            </w:r>
          </w:p>
          <w:p w14:paraId="64E9772E" w14:textId="385C5627" w:rsidR="004108D8" w:rsidRDefault="004108D8" w:rsidP="00BB412B">
            <w:pPr>
              <w:rPr>
                <w:lang w:eastAsia="en-AU"/>
              </w:rPr>
            </w:pPr>
            <w:r w:rsidRPr="004108D8">
              <w:rPr>
                <w:b/>
              </w:rPr>
              <w:t>Strategy 5.2:</w:t>
            </w:r>
            <w:r w:rsidRPr="004108D8">
              <w:t xml:space="preserve"> </w:t>
            </w:r>
            <w:r w:rsidRPr="004108D8">
              <w:rPr>
                <w:lang w:eastAsia="en-AU"/>
              </w:rPr>
              <w:t>Apply universal design</w:t>
            </w:r>
            <w:r w:rsidRPr="004108D8">
              <w:rPr>
                <w:rStyle w:val="EndnoteReference"/>
                <w:lang w:eastAsia="en-AU"/>
              </w:rPr>
              <w:endnoteReference w:id="25"/>
            </w:r>
            <w:r w:rsidRPr="004108D8">
              <w:rPr>
                <w:lang w:eastAsia="en-AU"/>
              </w:rPr>
              <w:t xml:space="preserve"> and crime prevention through environmental design (CPTED)</w:t>
            </w:r>
            <w:r w:rsidRPr="004108D8">
              <w:rPr>
                <w:rStyle w:val="EndnoteReference"/>
                <w:lang w:eastAsia="en-AU"/>
              </w:rPr>
              <w:endnoteReference w:id="26"/>
            </w:r>
            <w:r w:rsidRPr="004108D8">
              <w:rPr>
                <w:lang w:eastAsia="en-AU"/>
              </w:rPr>
              <w:t xml:space="preserve"> principles when planning and upgrading community facilities, infrastructure and public environments.</w:t>
            </w:r>
          </w:p>
          <w:p w14:paraId="49BB7B7C" w14:textId="77777777" w:rsidR="004108D8" w:rsidRPr="004108D8" w:rsidRDefault="004108D8" w:rsidP="00BB412B">
            <w:pPr>
              <w:rPr>
                <w:lang w:eastAsia="en-AU"/>
              </w:rPr>
            </w:pPr>
          </w:p>
          <w:p w14:paraId="5BAB23CB" w14:textId="5D9544F7" w:rsidR="000512E1" w:rsidRPr="00BE7373" w:rsidRDefault="004108D8" w:rsidP="000512E1">
            <w:pPr>
              <w:pStyle w:val="BodyofText"/>
              <w:spacing w:line="276" w:lineRule="auto"/>
              <w:rPr>
                <w:sz w:val="22"/>
                <w:szCs w:val="22"/>
                <w:lang w:eastAsia="en-AU"/>
              </w:rPr>
            </w:pPr>
            <w:r w:rsidRPr="004108D8">
              <w:rPr>
                <w:b/>
                <w:sz w:val="22"/>
                <w:szCs w:val="22"/>
                <w:lang w:eastAsia="en-AU"/>
              </w:rPr>
              <w:t xml:space="preserve">Strategy 5.3: </w:t>
            </w:r>
            <w:r w:rsidRPr="004108D8">
              <w:rPr>
                <w:sz w:val="22"/>
                <w:szCs w:val="22"/>
                <w:lang w:eastAsia="en-AU"/>
              </w:rPr>
              <w:t>Take steps to increase the number of women and children using active transport (walking, cycling, and public transport).</w:t>
            </w:r>
          </w:p>
        </w:tc>
      </w:tr>
      <w:tr w:rsidR="004108D8" w:rsidRPr="004108D8" w14:paraId="396FD5D9" w14:textId="77777777" w:rsidTr="001102DF">
        <w:tc>
          <w:tcPr>
            <w:tcW w:w="9016" w:type="dxa"/>
            <w:tcBorders>
              <w:left w:val="nil"/>
              <w:right w:val="nil"/>
            </w:tcBorders>
          </w:tcPr>
          <w:p w14:paraId="57B442B4" w14:textId="77777777" w:rsidR="004108D8" w:rsidRPr="004108D8" w:rsidRDefault="004108D8" w:rsidP="005C1DDB">
            <w:pPr>
              <w:pStyle w:val="BodyofText"/>
              <w:spacing w:line="276" w:lineRule="auto"/>
              <w:rPr>
                <w:b/>
                <w:sz w:val="22"/>
                <w:szCs w:val="22"/>
                <w:lang w:eastAsia="en-AU"/>
              </w:rPr>
            </w:pPr>
          </w:p>
        </w:tc>
      </w:tr>
      <w:tr w:rsidR="004108D8" w:rsidRPr="004108D8" w14:paraId="4A77BAF5" w14:textId="77777777" w:rsidTr="004108D8">
        <w:trPr>
          <w:trHeight w:val="536"/>
        </w:trPr>
        <w:tc>
          <w:tcPr>
            <w:tcW w:w="9016" w:type="dxa"/>
            <w:shd w:val="clear" w:color="auto" w:fill="002060"/>
          </w:tcPr>
          <w:p w14:paraId="54653A3B" w14:textId="1CB52D37" w:rsidR="004108D8" w:rsidRPr="004108D8" w:rsidRDefault="004108D8" w:rsidP="004108D8">
            <w:pPr>
              <w:pStyle w:val="BodyofText"/>
              <w:spacing w:line="276" w:lineRule="auto"/>
              <w:rPr>
                <w:b/>
                <w:sz w:val="22"/>
                <w:szCs w:val="22"/>
                <w:lang w:eastAsia="en-AU"/>
              </w:rPr>
            </w:pPr>
            <w:r>
              <w:rPr>
                <w:b/>
                <w:sz w:val="22"/>
                <w:szCs w:val="22"/>
              </w:rPr>
              <w:t>Objective 6</w:t>
            </w:r>
            <w:r w:rsidRPr="004108D8">
              <w:rPr>
                <w:b/>
                <w:sz w:val="22"/>
                <w:szCs w:val="22"/>
              </w:rPr>
              <w:t xml:space="preserve">: </w:t>
            </w:r>
            <w:bookmarkStart w:id="25" w:name="_GoBack"/>
            <w:r w:rsidRPr="004108D8">
              <w:rPr>
                <w:rFonts w:cs="Arial"/>
                <w:sz w:val="22"/>
                <w:szCs w:val="22"/>
              </w:rPr>
              <w:t>Take steps to be a safer and more gender equitable organisation.</w:t>
            </w:r>
            <w:bookmarkEnd w:id="25"/>
          </w:p>
        </w:tc>
      </w:tr>
      <w:tr w:rsidR="004108D8" w:rsidRPr="004108D8" w14:paraId="399CFB03" w14:textId="77777777" w:rsidTr="00F932BE">
        <w:tc>
          <w:tcPr>
            <w:tcW w:w="9016" w:type="dxa"/>
          </w:tcPr>
          <w:p w14:paraId="4E550F35" w14:textId="73BFC072" w:rsidR="004108D8" w:rsidRPr="004108D8" w:rsidRDefault="004108D8" w:rsidP="005C1DDB">
            <w:pPr>
              <w:pStyle w:val="BodyofText"/>
              <w:spacing w:line="276" w:lineRule="auto"/>
              <w:rPr>
                <w:b/>
                <w:sz w:val="22"/>
                <w:szCs w:val="22"/>
                <w:lang w:eastAsia="en-AU"/>
              </w:rPr>
            </w:pPr>
            <w:r w:rsidRPr="004108D8">
              <w:rPr>
                <w:b/>
                <w:sz w:val="22"/>
                <w:szCs w:val="22"/>
                <w:lang w:eastAsia="en-AU"/>
              </w:rPr>
              <w:t xml:space="preserve">Strategy 6.1: </w:t>
            </w:r>
            <w:r w:rsidRPr="004108D8">
              <w:rPr>
                <w:sz w:val="22"/>
                <w:szCs w:val="22"/>
                <w:lang w:eastAsia="en-AU"/>
              </w:rPr>
              <w:t>Demonstrate ongoing commitment to preventing violence against women and children and have structures, strategies and policies that explicitly promote gender equality.</w:t>
            </w:r>
          </w:p>
          <w:p w14:paraId="56D1EBEF" w14:textId="1F8EF3F0" w:rsidR="004108D8" w:rsidRPr="004108D8" w:rsidRDefault="004108D8" w:rsidP="005C1DDB">
            <w:pPr>
              <w:pStyle w:val="BodyofText"/>
              <w:spacing w:line="276" w:lineRule="auto"/>
              <w:rPr>
                <w:sz w:val="22"/>
                <w:szCs w:val="22"/>
                <w:lang w:eastAsia="en-AU"/>
              </w:rPr>
            </w:pPr>
            <w:r w:rsidRPr="004108D8">
              <w:rPr>
                <w:b/>
                <w:sz w:val="22"/>
                <w:szCs w:val="22"/>
                <w:lang w:eastAsia="en-AU"/>
              </w:rPr>
              <w:t>Strategy 6.2:</w:t>
            </w:r>
            <w:r w:rsidRPr="004108D8">
              <w:rPr>
                <w:sz w:val="22"/>
                <w:szCs w:val="22"/>
                <w:lang w:eastAsia="en-AU"/>
              </w:rPr>
              <w:t xml:space="preserve"> Embed gender equality in our recruitment, remuneration and promotion processes, and support women and men to utilise flexible work options without penalty.</w:t>
            </w:r>
          </w:p>
          <w:p w14:paraId="3198EAE9" w14:textId="538B6EBB" w:rsidR="004108D8" w:rsidRDefault="004108D8" w:rsidP="005C1DDB">
            <w:pPr>
              <w:pStyle w:val="BodyofText"/>
              <w:spacing w:line="276" w:lineRule="auto"/>
              <w:rPr>
                <w:rFonts w:eastAsia="Times New Roman" w:cs="Arial"/>
                <w:color w:val="000000"/>
                <w:sz w:val="22"/>
                <w:szCs w:val="22"/>
                <w:lang w:eastAsia="en-AU"/>
              </w:rPr>
            </w:pPr>
            <w:r w:rsidRPr="004108D8">
              <w:rPr>
                <w:rFonts w:cs="Arial"/>
                <w:b/>
                <w:sz w:val="22"/>
                <w:szCs w:val="22"/>
                <w:lang w:eastAsia="en-AU"/>
              </w:rPr>
              <w:t>Strategy 6.3:</w:t>
            </w:r>
            <w:r w:rsidRPr="004108D8">
              <w:rPr>
                <w:rFonts w:cs="Arial"/>
                <w:sz w:val="22"/>
                <w:szCs w:val="22"/>
                <w:lang w:eastAsia="en-AU"/>
              </w:rPr>
              <w:t xml:space="preserve"> Take steps to make sure that a</w:t>
            </w:r>
            <w:r w:rsidRPr="004108D8">
              <w:rPr>
                <w:rFonts w:eastAsia="Times New Roman" w:cs="Arial"/>
                <w:color w:val="000000"/>
                <w:sz w:val="22"/>
                <w:szCs w:val="22"/>
                <w:lang w:eastAsia="en-AU"/>
              </w:rPr>
              <w:t xml:space="preserve">ll staff feel safe and confident in the workplace. Actively challenge gender stereotypes, roles and norms. </w:t>
            </w:r>
          </w:p>
          <w:p w14:paraId="4E16899F" w14:textId="2C32905D" w:rsidR="003510C7" w:rsidRPr="004108D8" w:rsidRDefault="003510C7" w:rsidP="005C1DDB">
            <w:pPr>
              <w:pStyle w:val="BodyofText"/>
              <w:spacing w:line="276" w:lineRule="auto"/>
              <w:rPr>
                <w:rFonts w:cs="Arial"/>
                <w:sz w:val="22"/>
                <w:szCs w:val="22"/>
                <w:lang w:eastAsia="en-AU"/>
              </w:rPr>
            </w:pPr>
            <w:r w:rsidRPr="004108D8">
              <w:rPr>
                <w:b/>
                <w:sz w:val="22"/>
                <w:szCs w:val="22"/>
              </w:rPr>
              <w:t xml:space="preserve">Strategy </w:t>
            </w:r>
            <w:r>
              <w:rPr>
                <w:b/>
                <w:sz w:val="22"/>
                <w:szCs w:val="22"/>
              </w:rPr>
              <w:t>6.4</w:t>
            </w:r>
            <w:r w:rsidRPr="004108D8">
              <w:rPr>
                <w:b/>
                <w:sz w:val="22"/>
                <w:szCs w:val="22"/>
              </w:rPr>
              <w:t xml:space="preserve">: </w:t>
            </w:r>
            <w:r w:rsidRPr="004108D8">
              <w:rPr>
                <w:sz w:val="22"/>
                <w:szCs w:val="22"/>
              </w:rPr>
              <w:t>Increase the</w:t>
            </w:r>
            <w:r w:rsidRPr="004108D8">
              <w:rPr>
                <w:b/>
                <w:sz w:val="22"/>
                <w:szCs w:val="22"/>
              </w:rPr>
              <w:t xml:space="preserve"> </w:t>
            </w:r>
            <w:r w:rsidRPr="004108D8">
              <w:rPr>
                <w:sz w:val="22"/>
                <w:szCs w:val="22"/>
              </w:rPr>
              <w:t xml:space="preserve">gender balance in leadership positions across all directorates of Council </w:t>
            </w:r>
          </w:p>
          <w:p w14:paraId="37D3502B" w14:textId="65AA8171" w:rsidR="004108D8" w:rsidRPr="004108D8" w:rsidRDefault="003510C7" w:rsidP="005C1DDB">
            <w:pPr>
              <w:pStyle w:val="BodyofText"/>
              <w:spacing w:line="276" w:lineRule="auto"/>
              <w:rPr>
                <w:sz w:val="22"/>
                <w:szCs w:val="22"/>
                <w:lang w:eastAsia="en-AU"/>
              </w:rPr>
            </w:pPr>
            <w:r>
              <w:rPr>
                <w:b/>
                <w:sz w:val="22"/>
                <w:szCs w:val="22"/>
                <w:lang w:eastAsia="en-AU"/>
              </w:rPr>
              <w:t>Strategy 6.5</w:t>
            </w:r>
            <w:r w:rsidR="004108D8" w:rsidRPr="004108D8">
              <w:rPr>
                <w:b/>
                <w:sz w:val="22"/>
                <w:szCs w:val="22"/>
                <w:lang w:eastAsia="en-AU"/>
              </w:rPr>
              <w:t xml:space="preserve">: </w:t>
            </w:r>
            <w:r w:rsidR="004108D8" w:rsidRPr="004108D8">
              <w:rPr>
                <w:sz w:val="22"/>
                <w:szCs w:val="22"/>
                <w:lang w:eastAsia="en-AU"/>
              </w:rPr>
              <w:t>Ensure that we have the structures, practices and culture to respond appropriately to staff and stakeholders affected by violence, bullying and sexual harassment.</w:t>
            </w:r>
          </w:p>
          <w:p w14:paraId="295A8792" w14:textId="77777777" w:rsidR="004108D8" w:rsidRDefault="003510C7" w:rsidP="007E6B3E">
            <w:pPr>
              <w:pStyle w:val="BodyofText"/>
              <w:spacing w:line="276" w:lineRule="auto"/>
              <w:rPr>
                <w:rFonts w:cs="Arial"/>
                <w:sz w:val="22"/>
                <w:szCs w:val="22"/>
                <w:lang w:eastAsia="en-AU"/>
              </w:rPr>
            </w:pPr>
            <w:r>
              <w:rPr>
                <w:rFonts w:cs="Arial"/>
                <w:b/>
                <w:sz w:val="22"/>
                <w:szCs w:val="22"/>
                <w:lang w:eastAsia="en-AU"/>
              </w:rPr>
              <w:t>Strategy 6.6</w:t>
            </w:r>
            <w:r w:rsidR="004108D8" w:rsidRPr="004108D8">
              <w:rPr>
                <w:rFonts w:cs="Arial"/>
                <w:b/>
                <w:sz w:val="22"/>
                <w:szCs w:val="22"/>
                <w:lang w:eastAsia="en-AU"/>
              </w:rPr>
              <w:t xml:space="preserve">: </w:t>
            </w:r>
            <w:r w:rsidR="004108D8" w:rsidRPr="004108D8">
              <w:rPr>
                <w:rFonts w:cs="Arial"/>
                <w:sz w:val="22"/>
                <w:szCs w:val="22"/>
                <w:lang w:eastAsia="en-AU"/>
              </w:rPr>
              <w:t>Utilise media and communication opportunities to promote non-stereotyp</w:t>
            </w:r>
            <w:r w:rsidR="007E6B3E">
              <w:rPr>
                <w:rFonts w:cs="Arial"/>
                <w:sz w:val="22"/>
                <w:szCs w:val="22"/>
                <w:lang w:eastAsia="en-AU"/>
              </w:rPr>
              <w:t>ical</w:t>
            </w:r>
            <w:r w:rsidR="004108D8" w:rsidRPr="004108D8">
              <w:rPr>
                <w:rFonts w:cs="Arial"/>
                <w:sz w:val="22"/>
                <w:szCs w:val="22"/>
                <w:lang w:eastAsia="en-AU"/>
              </w:rPr>
              <w:t xml:space="preserve"> gender roles and raise awareness of gender equity and violence against women.</w:t>
            </w:r>
          </w:p>
          <w:p w14:paraId="483F25E1" w14:textId="2FADA08A" w:rsidR="007461DA" w:rsidRPr="004108D8" w:rsidRDefault="007461DA" w:rsidP="007E6B3E">
            <w:pPr>
              <w:pStyle w:val="BodyofText"/>
              <w:spacing w:line="276" w:lineRule="auto"/>
              <w:rPr>
                <w:rFonts w:cs="Arial"/>
                <w:sz w:val="22"/>
                <w:szCs w:val="22"/>
                <w:lang w:eastAsia="en-AU"/>
              </w:rPr>
            </w:pPr>
          </w:p>
        </w:tc>
      </w:tr>
    </w:tbl>
    <w:p w14:paraId="27B559BE" w14:textId="77777777" w:rsidR="00E21952" w:rsidRDefault="00E21952" w:rsidP="005C1DDB">
      <w:pPr>
        <w:spacing w:line="276" w:lineRule="auto"/>
        <w:rPr>
          <w:lang w:eastAsia="en-AU"/>
        </w:rPr>
      </w:pPr>
    </w:p>
    <w:p w14:paraId="7DD62613" w14:textId="77777777" w:rsidR="00BE7373" w:rsidRPr="00F30641" w:rsidRDefault="00BE7373" w:rsidP="00BE7373">
      <w:pPr>
        <w:pStyle w:val="Heading1"/>
      </w:pPr>
      <w:bookmarkStart w:id="26" w:name="_Toc525201402"/>
      <w:r w:rsidRPr="00F30641">
        <w:lastRenderedPageBreak/>
        <w:t>How the Strategy was developed</w:t>
      </w:r>
      <w:bookmarkEnd w:id="26"/>
    </w:p>
    <w:p w14:paraId="397C67A5" w14:textId="44E07AB1" w:rsidR="00643492" w:rsidRDefault="00643492" w:rsidP="00AE355C">
      <w:pPr>
        <w:jc w:val="both"/>
      </w:pPr>
      <w:r>
        <w:t xml:space="preserve">In early 2018, a reference </w:t>
      </w:r>
      <w:r w:rsidR="0019696B">
        <w:t xml:space="preserve">group of internal stakeholders </w:t>
      </w:r>
      <w:r>
        <w:t xml:space="preserve">was recruited from across Council to inform the development of the Strategy, test the proposed consultation approach and act as internal peer reviewers. </w:t>
      </w:r>
    </w:p>
    <w:p w14:paraId="340BEBA3" w14:textId="16AD3704" w:rsidR="00BE7373" w:rsidRPr="00664A22" w:rsidRDefault="003C66E3" w:rsidP="00AE355C">
      <w:pPr>
        <w:jc w:val="both"/>
      </w:pPr>
      <w:r w:rsidRPr="00C10A2C">
        <w:t>A</w:t>
      </w:r>
      <w:r w:rsidR="00C10A2C">
        <w:t xml:space="preserve"> consultant was recruited to</w:t>
      </w:r>
      <w:r w:rsidR="00E64E9C" w:rsidRPr="00C10A2C">
        <w:t xml:space="preserve"> </w:t>
      </w:r>
      <w:r w:rsidR="00C10A2C">
        <w:t>prepare a Background Report,</w:t>
      </w:r>
      <w:r w:rsidR="00643492" w:rsidRPr="00C10A2C">
        <w:t xml:space="preserve"> facilitat</w:t>
      </w:r>
      <w:r w:rsidR="00C10A2C">
        <w:t>e</w:t>
      </w:r>
      <w:r w:rsidR="00643492">
        <w:t xml:space="preserve"> stakeholder engagement </w:t>
      </w:r>
      <w:r w:rsidR="00121A11">
        <w:t xml:space="preserve">and to </w:t>
      </w:r>
      <w:r w:rsidR="00145D7E">
        <w:t xml:space="preserve">report on the </w:t>
      </w:r>
      <w:r w:rsidR="0019696B">
        <w:t>consultation outcomes</w:t>
      </w:r>
      <w:r w:rsidR="00121A11">
        <w:t xml:space="preserve">. The Background Report explored </w:t>
      </w:r>
      <w:r w:rsidR="00145D7E">
        <w:t xml:space="preserve">and made recommendations relating to </w:t>
      </w:r>
      <w:r w:rsidR="00121A11">
        <w:t xml:space="preserve">Council’s </w:t>
      </w:r>
      <w:r w:rsidR="00072ADD" w:rsidRPr="00664A22">
        <w:t>previous work, promising practice within the Local Government sector</w:t>
      </w:r>
      <w:r w:rsidR="00145D7E">
        <w:t>,</w:t>
      </w:r>
      <w:r w:rsidR="00072ADD" w:rsidRPr="00664A22">
        <w:t xml:space="preserve"> and statistics and evidence that appl</w:t>
      </w:r>
      <w:r w:rsidR="00DA10A4" w:rsidRPr="00664A22">
        <w:t xml:space="preserve">y </w:t>
      </w:r>
      <w:r w:rsidR="00072ADD" w:rsidRPr="00664A22">
        <w:t xml:space="preserve">to our municipality. </w:t>
      </w:r>
    </w:p>
    <w:p w14:paraId="68465B23" w14:textId="77777777" w:rsidR="00826BA7" w:rsidRDefault="00121A11" w:rsidP="00AE355C">
      <w:pPr>
        <w:jc w:val="both"/>
      </w:pPr>
      <w:r>
        <w:t>To capture the perspectives of internal stakeholder</w:t>
      </w:r>
      <w:r w:rsidR="0019696B">
        <w:t>s</w:t>
      </w:r>
      <w:r>
        <w:t>, we</w:t>
      </w:r>
      <w:r w:rsidR="00072ADD" w:rsidRPr="00664A22">
        <w:t xml:space="preserve"> ran in-depth consultation with staff from across the organisation via a series of four workshop</w:t>
      </w:r>
      <w:r w:rsidR="00DA10A4" w:rsidRPr="00664A22">
        <w:t>s</w:t>
      </w:r>
      <w:r w:rsidR="00072ADD" w:rsidRPr="00664A22">
        <w:t>. The workshops</w:t>
      </w:r>
      <w:r w:rsidR="00D151DA" w:rsidRPr="00664A22">
        <w:t xml:space="preserve"> explored </w:t>
      </w:r>
      <w:r w:rsidR="00072ADD" w:rsidRPr="00664A22">
        <w:t xml:space="preserve">four themes; early intervention and our current response to violence, prevention, </w:t>
      </w:r>
      <w:r w:rsidR="00DA10A4" w:rsidRPr="00664A22">
        <w:t xml:space="preserve">council’s role in </w:t>
      </w:r>
      <w:r w:rsidR="00072ADD" w:rsidRPr="00664A22">
        <w:t>build</w:t>
      </w:r>
      <w:r w:rsidR="00DA10A4" w:rsidRPr="00664A22">
        <w:t>ing</w:t>
      </w:r>
      <w:r w:rsidR="00072ADD" w:rsidRPr="00664A22">
        <w:t xml:space="preserve"> safe and gender-equitable places and spaces and the workplace. </w:t>
      </w:r>
      <w:r w:rsidR="00DA10A4" w:rsidRPr="00664A22">
        <w:t xml:space="preserve">Staff that were unable to attend the workshops were invited to complete an online survey that aligned with the face-to-face consultation workshops. </w:t>
      </w:r>
    </w:p>
    <w:p w14:paraId="6CCC4542" w14:textId="6655490D" w:rsidR="00664A22" w:rsidRPr="00664A22" w:rsidRDefault="00826BA7" w:rsidP="00AE355C">
      <w:pPr>
        <w:jc w:val="both"/>
      </w:pPr>
      <w:r w:rsidRPr="00826BA7">
        <w:t xml:space="preserve">The draft </w:t>
      </w:r>
      <w:r w:rsidR="00DA10A4" w:rsidRPr="00826BA7">
        <w:t xml:space="preserve">Strategy </w:t>
      </w:r>
      <w:r w:rsidR="00E408FF" w:rsidRPr="00826BA7">
        <w:t xml:space="preserve">will </w:t>
      </w:r>
      <w:r w:rsidRPr="00826BA7">
        <w:t>be presented to our regional partners</w:t>
      </w:r>
      <w:r w:rsidR="003A12F7">
        <w:t>, key stakeholders</w:t>
      </w:r>
      <w:r w:rsidRPr="00826BA7">
        <w:t xml:space="preserve"> and community for comment</w:t>
      </w:r>
      <w:r>
        <w:t xml:space="preserve"> </w:t>
      </w:r>
      <w:r w:rsidR="000F22AF">
        <w:t xml:space="preserve">before the document is finalised. </w:t>
      </w:r>
    </w:p>
    <w:p w14:paraId="1CC5B784" w14:textId="3BCC287F" w:rsidR="00E21952" w:rsidRDefault="00E21952" w:rsidP="005C1DDB">
      <w:pPr>
        <w:pStyle w:val="Heading1"/>
        <w:jc w:val="both"/>
      </w:pPr>
      <w:bookmarkStart w:id="27" w:name="_Toc525201403"/>
      <w:r>
        <w:t>Implementation and evaluation</w:t>
      </w:r>
      <w:bookmarkEnd w:id="27"/>
      <w:r>
        <w:t xml:space="preserve">  </w:t>
      </w:r>
    </w:p>
    <w:p w14:paraId="2C903759" w14:textId="30D5EEBE" w:rsidR="00E21952" w:rsidRDefault="00E21952" w:rsidP="005C1DDB">
      <w:pPr>
        <w:spacing w:before="60" w:after="120" w:line="276" w:lineRule="auto"/>
        <w:jc w:val="both"/>
        <w:rPr>
          <w:rFonts w:ascii="Arial" w:hAnsi="Arial" w:cs="Arial"/>
        </w:rPr>
      </w:pPr>
      <w:r w:rsidRPr="00CF59C3">
        <w:rPr>
          <w:rFonts w:ascii="Arial" w:hAnsi="Arial" w:cs="Arial"/>
        </w:rPr>
        <w:t>By tracking progress and reporting on</w:t>
      </w:r>
      <w:r w:rsidR="005606D8">
        <w:rPr>
          <w:rFonts w:ascii="Arial" w:hAnsi="Arial" w:cs="Arial"/>
        </w:rPr>
        <w:t xml:space="preserve"> the</w:t>
      </w:r>
      <w:r w:rsidRPr="00CF59C3">
        <w:rPr>
          <w:rFonts w:ascii="Arial" w:hAnsi="Arial" w:cs="Arial"/>
        </w:rPr>
        <w:t xml:space="preserve"> </w:t>
      </w:r>
      <w:r w:rsidR="00860E34">
        <w:rPr>
          <w:rFonts w:ascii="Arial" w:hAnsi="Arial" w:cs="Arial"/>
        </w:rPr>
        <w:t xml:space="preserve">impact and </w:t>
      </w:r>
      <w:r w:rsidRPr="00CF59C3">
        <w:rPr>
          <w:rFonts w:ascii="Arial" w:hAnsi="Arial" w:cs="Arial"/>
        </w:rPr>
        <w:t>outcomes</w:t>
      </w:r>
      <w:r w:rsidR="005606D8">
        <w:rPr>
          <w:rFonts w:ascii="Arial" w:hAnsi="Arial" w:cs="Arial"/>
        </w:rPr>
        <w:t xml:space="preserve"> of the Strategy</w:t>
      </w:r>
      <w:r w:rsidRPr="00CF59C3">
        <w:rPr>
          <w:rFonts w:ascii="Arial" w:hAnsi="Arial" w:cs="Arial"/>
        </w:rPr>
        <w:t>, we will be able to strengthen our evidence base and encourage a culture of learning and improvement.</w:t>
      </w:r>
    </w:p>
    <w:p w14:paraId="29661AE1" w14:textId="1F68AAEF" w:rsidR="00E21952" w:rsidRDefault="00E21952" w:rsidP="005C1DDB">
      <w:pPr>
        <w:spacing w:before="60" w:after="120" w:line="276" w:lineRule="auto"/>
        <w:jc w:val="both"/>
        <w:rPr>
          <w:rFonts w:ascii="Arial" w:hAnsi="Arial" w:cs="Arial"/>
        </w:rPr>
      </w:pPr>
      <w:r>
        <w:rPr>
          <w:rFonts w:ascii="Arial" w:hAnsi="Arial" w:cs="Arial"/>
        </w:rPr>
        <w:t xml:space="preserve">The strategy will be accompanied by </w:t>
      </w:r>
      <w:r w:rsidR="00D151DA">
        <w:rPr>
          <w:rFonts w:ascii="Arial" w:hAnsi="Arial" w:cs="Arial"/>
        </w:rPr>
        <w:t>bi-</w:t>
      </w:r>
      <w:r>
        <w:rPr>
          <w:rFonts w:ascii="Arial" w:hAnsi="Arial" w:cs="Arial"/>
        </w:rPr>
        <w:t>annual</w:t>
      </w:r>
      <w:r w:rsidR="0049256C">
        <w:rPr>
          <w:rFonts w:ascii="Arial" w:hAnsi="Arial" w:cs="Arial"/>
        </w:rPr>
        <w:t xml:space="preserve"> action plans</w:t>
      </w:r>
      <w:r w:rsidR="007A3441">
        <w:rPr>
          <w:rFonts w:ascii="Arial" w:hAnsi="Arial" w:cs="Arial"/>
        </w:rPr>
        <w:t xml:space="preserve">. In </w:t>
      </w:r>
      <w:r w:rsidR="0049256C">
        <w:rPr>
          <w:rFonts w:ascii="Arial" w:hAnsi="Arial" w:cs="Arial"/>
        </w:rPr>
        <w:t>line with Municipal Public Health and W</w:t>
      </w:r>
      <w:r>
        <w:rPr>
          <w:rFonts w:ascii="Arial" w:hAnsi="Arial" w:cs="Arial"/>
        </w:rPr>
        <w:t>ellbeing</w:t>
      </w:r>
      <w:r w:rsidR="0049256C">
        <w:rPr>
          <w:rFonts w:ascii="Arial" w:hAnsi="Arial" w:cs="Arial"/>
        </w:rPr>
        <w:t xml:space="preserve"> Plan (MPHWP)</w:t>
      </w:r>
      <w:r>
        <w:rPr>
          <w:rFonts w:ascii="Arial" w:hAnsi="Arial" w:cs="Arial"/>
        </w:rPr>
        <w:t xml:space="preserve"> reporting requirements, an annual</w:t>
      </w:r>
      <w:r w:rsidR="007E6B3E">
        <w:rPr>
          <w:rFonts w:ascii="Arial" w:hAnsi="Arial" w:cs="Arial"/>
        </w:rPr>
        <w:t xml:space="preserve"> progress</w:t>
      </w:r>
      <w:r>
        <w:rPr>
          <w:rFonts w:ascii="Arial" w:hAnsi="Arial" w:cs="Arial"/>
        </w:rPr>
        <w:t xml:space="preserve"> report will be submitted to the Department of Health and Human Services and made publically available. </w:t>
      </w:r>
    </w:p>
    <w:p w14:paraId="2CC1716F" w14:textId="41024B7D" w:rsidR="007A3441" w:rsidRDefault="007A3441" w:rsidP="007543DB">
      <w:pPr>
        <w:spacing w:after="0" w:line="276" w:lineRule="auto"/>
        <w:jc w:val="both"/>
      </w:pPr>
      <w:r>
        <w:rPr>
          <w:rFonts w:ascii="Arial" w:hAnsi="Arial" w:cs="Arial"/>
        </w:rPr>
        <w:t xml:space="preserve">A detailed Evaluation Plan will be developed to accompany the Strategy in early 2019. </w:t>
      </w:r>
      <w:r w:rsidRPr="0049256C">
        <w:rPr>
          <w:rFonts w:ascii="Arial" w:hAnsi="Arial" w:cs="Arial"/>
        </w:rPr>
        <w:t>We will monitor trends in population level outcomes over the life of the plan and review and amend our actions accordingly.</w:t>
      </w:r>
      <w:r>
        <w:rPr>
          <w:rFonts w:ascii="Arial" w:hAnsi="Arial" w:cs="Arial"/>
        </w:rPr>
        <w:t xml:space="preserve"> Figure 2. (below) lists some key evaluation milestones that will occur across the life of the Strategy.</w:t>
      </w:r>
      <w:r w:rsidR="007543DB">
        <w:rPr>
          <w:rFonts w:ascii="Arial" w:hAnsi="Arial" w:cs="Arial"/>
        </w:rPr>
        <w:t xml:space="preserve"> </w:t>
      </w:r>
      <w:r w:rsidR="00474AD7">
        <w:rPr>
          <w:rFonts w:ascii="Arial" w:hAnsi="Arial" w:cs="Arial"/>
        </w:rPr>
        <w:t>W</w:t>
      </w:r>
      <w:r w:rsidR="005606D8">
        <w:t>e will apply the follo</w:t>
      </w:r>
      <w:r>
        <w:t>wing three levels of evaluation</w:t>
      </w:r>
      <w:r w:rsidR="000F06FE">
        <w:t xml:space="preserve"> at defined intervals</w:t>
      </w:r>
      <w:r>
        <w:t>:</w:t>
      </w:r>
    </w:p>
    <w:p w14:paraId="778FC20C" w14:textId="77777777" w:rsidR="007543DB" w:rsidRDefault="007543DB" w:rsidP="007543DB">
      <w:pPr>
        <w:spacing w:after="0" w:line="276" w:lineRule="auto"/>
        <w:jc w:val="both"/>
      </w:pPr>
    </w:p>
    <w:p w14:paraId="395B1E49" w14:textId="142968F2" w:rsidR="00860E34" w:rsidRPr="00860E34" w:rsidRDefault="00860E34" w:rsidP="007A3441">
      <w:pPr>
        <w:pStyle w:val="ListParagraph"/>
        <w:numPr>
          <w:ilvl w:val="0"/>
          <w:numId w:val="43"/>
        </w:numPr>
      </w:pPr>
      <w:r w:rsidRPr="00860E34">
        <w:t>Progress – Have we done what we said we would do?</w:t>
      </w:r>
    </w:p>
    <w:p w14:paraId="77A5A74A" w14:textId="77777777" w:rsidR="00860E34" w:rsidRPr="00860E34" w:rsidRDefault="00860E34" w:rsidP="00860E34">
      <w:pPr>
        <w:pStyle w:val="ListParagraph"/>
        <w:numPr>
          <w:ilvl w:val="0"/>
          <w:numId w:val="42"/>
        </w:numPr>
      </w:pPr>
      <w:r w:rsidRPr="00860E34">
        <w:t>Impact – Are we having the influence we expected?</w:t>
      </w:r>
    </w:p>
    <w:p w14:paraId="290FBABE" w14:textId="77777777" w:rsidR="00860E34" w:rsidRPr="00860E34" w:rsidRDefault="00860E34" w:rsidP="00860E34">
      <w:pPr>
        <w:pStyle w:val="ListParagraph"/>
        <w:numPr>
          <w:ilvl w:val="0"/>
          <w:numId w:val="42"/>
        </w:numPr>
      </w:pPr>
      <w:r w:rsidRPr="00860E34">
        <w:t>Outcome – Have we achieved the change we sought?</w:t>
      </w:r>
    </w:p>
    <w:p w14:paraId="076838D0" w14:textId="1D02BF12" w:rsidR="00712C1D" w:rsidRDefault="007342E7">
      <w:pPr>
        <w:rPr>
          <w:rFonts w:ascii="Arial" w:hAnsi="Arial" w:cs="Arial"/>
        </w:rPr>
      </w:pPr>
      <w:r>
        <w:t xml:space="preserve">In addition, the evaluation of the Strategy will align with the </w:t>
      </w:r>
      <w:r w:rsidR="007A3441" w:rsidRPr="007342E7">
        <w:t>Pr</w:t>
      </w:r>
      <w:r>
        <w:t>eventing Violence Together 2030 Shared Measurement and Evaluation Framework: Implementation Plan (2018) and associated projects</w:t>
      </w:r>
      <w:r w:rsidR="0019696B">
        <w:t>, as well as</w:t>
      </w:r>
      <w:r>
        <w:t xml:space="preserve"> the Victorian Public Health and Wellbeing Outcomes Framework (2016)</w:t>
      </w:r>
      <w:r w:rsidR="009A4BDB">
        <w:rPr>
          <w:rStyle w:val="EndnoteReference"/>
        </w:rPr>
        <w:endnoteReference w:id="27"/>
      </w:r>
      <w:r w:rsidR="00455887">
        <w:t xml:space="preserve"> and other</w:t>
      </w:r>
      <w:r w:rsidR="00942466">
        <w:t xml:space="preserve"> relevant</w:t>
      </w:r>
      <w:r w:rsidR="00455887">
        <w:t xml:space="preserve"> </w:t>
      </w:r>
      <w:r w:rsidR="00942466">
        <w:t>Victorian Legislation (such as the Gender Equality Bill, currently in draft).</w:t>
      </w:r>
    </w:p>
    <w:p w14:paraId="73DE5990" w14:textId="2B94D0A8" w:rsidR="007E6B3E" w:rsidRDefault="007A3441">
      <w:pPr>
        <w:rPr>
          <w:rFonts w:ascii="Arial" w:hAnsi="Arial" w:cs="Arial"/>
        </w:rPr>
      </w:pPr>
      <w:r w:rsidRPr="00410E0F">
        <w:t>The implementation</w:t>
      </w:r>
      <w:r w:rsidR="0019696B">
        <w:t xml:space="preserve"> and </w:t>
      </w:r>
      <w:r w:rsidR="00DA04AB">
        <w:t>evaluation</w:t>
      </w:r>
      <w:r w:rsidRPr="00410E0F">
        <w:t xml:space="preserve"> of the </w:t>
      </w:r>
      <w:r w:rsidRPr="000F06FE">
        <w:t>strategy</w:t>
      </w:r>
      <w:r w:rsidRPr="00410E0F">
        <w:t xml:space="preserve"> will be overseen by Council’s </w:t>
      </w:r>
      <w:r>
        <w:t xml:space="preserve">Health and Wellbeing Development team </w:t>
      </w:r>
      <w:r w:rsidRPr="00410E0F">
        <w:t>and supported by the Gender Equity Ambassador, a role appointed to a</w:t>
      </w:r>
      <w:r>
        <w:t xml:space="preserve"> Maribyrnong</w:t>
      </w:r>
      <w:r w:rsidRPr="00410E0F">
        <w:t xml:space="preserve"> Councillor at the beginning of each four-year Council term. </w:t>
      </w:r>
      <w:r w:rsidR="007E6B3E">
        <w:rPr>
          <w:rFonts w:ascii="Arial" w:hAnsi="Arial" w:cs="Arial"/>
        </w:rPr>
        <w:br w:type="page"/>
      </w:r>
    </w:p>
    <w:p w14:paraId="7390228A" w14:textId="41D7E0FF" w:rsidR="00DA10A4" w:rsidRDefault="007C151D" w:rsidP="007C151D">
      <w:pPr>
        <w:pStyle w:val="Heading2"/>
      </w:pPr>
      <w:bookmarkStart w:id="28" w:name="_Toc525201404"/>
      <w:r>
        <w:lastRenderedPageBreak/>
        <w:t>Gender Equity Strategy</w:t>
      </w:r>
      <w:r w:rsidR="0049256C">
        <w:t xml:space="preserve"> </w:t>
      </w:r>
      <w:r>
        <w:t>Evaluation T</w:t>
      </w:r>
      <w:r w:rsidR="0049256C">
        <w:t>imeline</w:t>
      </w:r>
      <w:bookmarkEnd w:id="28"/>
    </w:p>
    <w:p w14:paraId="706166EC" w14:textId="1ECB6196" w:rsidR="007C151D" w:rsidRPr="007C151D" w:rsidRDefault="00456DDB" w:rsidP="007C151D">
      <w:r>
        <w:rPr>
          <w:rFonts w:ascii="Arial" w:hAnsi="Arial" w:cs="Arial"/>
          <w:noProof/>
          <w:lang w:eastAsia="en-AU"/>
        </w:rPr>
        <w:drawing>
          <wp:anchor distT="0" distB="0" distL="114300" distR="114300" simplePos="0" relativeHeight="251670528" behindDoc="1" locked="0" layoutInCell="1" allowOverlap="1" wp14:anchorId="21C802CC" wp14:editId="635A3967">
            <wp:simplePos x="0" y="0"/>
            <wp:positionH relativeFrom="column">
              <wp:posOffset>-133350</wp:posOffset>
            </wp:positionH>
            <wp:positionV relativeFrom="paragraph">
              <wp:posOffset>274955</wp:posOffset>
            </wp:positionV>
            <wp:extent cx="5953125" cy="7877175"/>
            <wp:effectExtent l="0" t="0" r="28575" b="0"/>
            <wp:wrapTight wrapText="bothSides">
              <wp:wrapPolygon edited="0">
                <wp:start x="0" y="157"/>
                <wp:lineTo x="0" y="14000"/>
                <wp:lineTo x="553" y="14470"/>
                <wp:lineTo x="0" y="14522"/>
                <wp:lineTo x="0" y="18387"/>
                <wp:lineTo x="276" y="18649"/>
                <wp:lineTo x="0" y="18910"/>
                <wp:lineTo x="0" y="20581"/>
                <wp:lineTo x="899" y="21365"/>
                <wp:lineTo x="968" y="21469"/>
                <wp:lineTo x="1244" y="21469"/>
                <wp:lineTo x="1521" y="21156"/>
                <wp:lineTo x="21635" y="20529"/>
                <wp:lineTo x="21635" y="18858"/>
                <wp:lineTo x="1935" y="18649"/>
                <wp:lineTo x="13686" y="18649"/>
                <wp:lineTo x="21635" y="18335"/>
                <wp:lineTo x="21635" y="16664"/>
                <wp:lineTo x="2350" y="16141"/>
                <wp:lineTo x="21635" y="16141"/>
                <wp:lineTo x="21635" y="14522"/>
                <wp:lineTo x="8571" y="14470"/>
                <wp:lineTo x="21635" y="13947"/>
                <wp:lineTo x="21635" y="12328"/>
                <wp:lineTo x="20598" y="12328"/>
                <wp:lineTo x="2074" y="11962"/>
                <wp:lineTo x="21635" y="11910"/>
                <wp:lineTo x="21635" y="4806"/>
                <wp:lineTo x="2074" y="4440"/>
                <wp:lineTo x="21635" y="4388"/>
                <wp:lineTo x="21635" y="2455"/>
                <wp:lineTo x="2350" y="1933"/>
                <wp:lineTo x="21635" y="1933"/>
                <wp:lineTo x="21635" y="261"/>
                <wp:lineTo x="2350" y="157"/>
                <wp:lineTo x="0" y="157"/>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7B8A1093" w14:textId="6CDABE82" w:rsidR="007E6B3E" w:rsidRDefault="007E6B3E" w:rsidP="005C1DDB">
      <w:pPr>
        <w:spacing w:line="276" w:lineRule="auto"/>
        <w:jc w:val="both"/>
        <w:rPr>
          <w:rFonts w:ascii="Arial" w:hAnsi="Arial" w:cs="Arial"/>
        </w:rPr>
      </w:pPr>
    </w:p>
    <w:p w14:paraId="25652F2E" w14:textId="11DF5D13" w:rsidR="007E6B3E" w:rsidRDefault="0049256C">
      <w:pPr>
        <w:rPr>
          <w:rFonts w:ascii="Arial" w:hAnsi="Arial" w:cs="Arial"/>
          <w:color w:val="C00000"/>
        </w:rPr>
      </w:pPr>
      <w:r>
        <w:rPr>
          <w:rFonts w:ascii="Arial" w:hAnsi="Arial" w:cs="Arial"/>
          <w:b/>
          <w:i/>
        </w:rPr>
        <w:t>Figure 2: Gender Equity Strategy Eval</w:t>
      </w:r>
      <w:r w:rsidR="007A3441">
        <w:rPr>
          <w:rFonts w:ascii="Arial" w:hAnsi="Arial" w:cs="Arial"/>
          <w:b/>
          <w:i/>
        </w:rPr>
        <w:t>uation Timeline</w:t>
      </w:r>
      <w:r w:rsidR="007E6B3E">
        <w:rPr>
          <w:rFonts w:ascii="Arial" w:hAnsi="Arial" w:cs="Arial"/>
          <w:color w:val="C00000"/>
        </w:rPr>
        <w:br w:type="page"/>
      </w:r>
    </w:p>
    <w:p w14:paraId="24071799" w14:textId="5C45B183" w:rsidR="00E21952" w:rsidRDefault="00E21952" w:rsidP="005C1DDB">
      <w:pPr>
        <w:pStyle w:val="Heading1"/>
        <w:jc w:val="both"/>
      </w:pPr>
      <w:bookmarkStart w:id="29" w:name="_Toc525201405"/>
      <w:r>
        <w:lastRenderedPageBreak/>
        <w:t>Glossary</w:t>
      </w:r>
      <w:bookmarkEnd w:id="29"/>
      <w:r>
        <w:t xml:space="preserve"> </w:t>
      </w:r>
    </w:p>
    <w:p w14:paraId="397D4660" w14:textId="77777777" w:rsidR="00E21952" w:rsidRDefault="00E21952" w:rsidP="005C1DDB">
      <w:pPr>
        <w:pStyle w:val="Heading3"/>
        <w:spacing w:line="276" w:lineRule="auto"/>
      </w:pPr>
      <w:bookmarkStart w:id="30" w:name="_Toc522024631"/>
      <w:bookmarkStart w:id="31" w:name="_Toc522028442"/>
      <w:bookmarkStart w:id="32" w:name="_Toc525201406"/>
      <w:r>
        <w:t>Family violence:</w:t>
      </w:r>
      <w:bookmarkEnd w:id="30"/>
      <w:bookmarkEnd w:id="31"/>
      <w:bookmarkEnd w:id="32"/>
      <w:r>
        <w:t xml:space="preserve"> </w:t>
      </w:r>
    </w:p>
    <w:p w14:paraId="16019D74" w14:textId="77777777" w:rsidR="00E21952" w:rsidRDefault="00E21952" w:rsidP="005C1DDB">
      <w:pPr>
        <w:autoSpaceDE w:val="0"/>
        <w:autoSpaceDN w:val="0"/>
        <w:adjustRightInd w:val="0"/>
        <w:spacing w:after="0" w:line="276" w:lineRule="auto"/>
        <w:jc w:val="both"/>
        <w:rPr>
          <w:rFonts w:ascii="Arial" w:hAnsi="Arial" w:cs="Arial"/>
          <w:color w:val="000000"/>
          <w:szCs w:val="20"/>
        </w:rPr>
      </w:pPr>
      <w:r w:rsidRPr="00BB72AF">
        <w:rPr>
          <w:rFonts w:ascii="Arial" w:hAnsi="Arial" w:cs="Arial"/>
          <w:color w:val="000000"/>
          <w:szCs w:val="20"/>
        </w:rPr>
        <w:t xml:space="preserve">The Victorian </w:t>
      </w:r>
      <w:r w:rsidRPr="00BB72AF">
        <w:rPr>
          <w:rFonts w:ascii="Arial" w:hAnsi="Arial" w:cs="Arial"/>
          <w:i/>
          <w:iCs/>
          <w:color w:val="000000"/>
          <w:szCs w:val="20"/>
        </w:rPr>
        <w:t xml:space="preserve">Family Violence Protection Act 2008 </w:t>
      </w:r>
      <w:r w:rsidRPr="00BB72AF">
        <w:rPr>
          <w:rFonts w:ascii="Arial" w:hAnsi="Arial" w:cs="Arial"/>
          <w:color w:val="000000"/>
          <w:szCs w:val="20"/>
        </w:rPr>
        <w:t>defines family violence as</w:t>
      </w:r>
      <w:r>
        <w:rPr>
          <w:rFonts w:ascii="Arial" w:hAnsi="Arial" w:cs="Arial"/>
          <w:color w:val="000000"/>
          <w:szCs w:val="20"/>
        </w:rPr>
        <w:t xml:space="preserve">: </w:t>
      </w:r>
    </w:p>
    <w:p w14:paraId="5702370B" w14:textId="77777777" w:rsidR="00E21952" w:rsidRPr="00BB72AF" w:rsidRDefault="00E21952" w:rsidP="005C1DDB">
      <w:pPr>
        <w:autoSpaceDE w:val="0"/>
        <w:autoSpaceDN w:val="0"/>
        <w:adjustRightInd w:val="0"/>
        <w:spacing w:after="0" w:line="276" w:lineRule="auto"/>
        <w:jc w:val="both"/>
        <w:rPr>
          <w:rFonts w:ascii="Arial" w:hAnsi="Arial" w:cs="Arial"/>
          <w:color w:val="000000"/>
          <w:szCs w:val="20"/>
        </w:rPr>
      </w:pPr>
    </w:p>
    <w:p w14:paraId="0B067AEA" w14:textId="77777777" w:rsidR="00E21952" w:rsidRDefault="00E21952" w:rsidP="005C1DDB">
      <w:pPr>
        <w:autoSpaceDE w:val="0"/>
        <w:autoSpaceDN w:val="0"/>
        <w:adjustRightInd w:val="0"/>
        <w:spacing w:after="0" w:line="276" w:lineRule="auto"/>
        <w:ind w:left="720"/>
        <w:jc w:val="both"/>
        <w:rPr>
          <w:rFonts w:ascii="Arial" w:hAnsi="Arial" w:cs="Arial"/>
          <w:color w:val="000000"/>
          <w:szCs w:val="20"/>
        </w:rPr>
      </w:pPr>
      <w:r w:rsidRPr="00BB72AF">
        <w:rPr>
          <w:rFonts w:ascii="Arial" w:hAnsi="Arial" w:cs="Arial"/>
          <w:color w:val="000000"/>
          <w:szCs w:val="20"/>
        </w:rPr>
        <w:t>‘(a) behaviour that is physically, sexually, emotionally, psychologically or economically abusive; threatening</w:t>
      </w:r>
      <w:r>
        <w:rPr>
          <w:rFonts w:ascii="Arial" w:hAnsi="Arial" w:cs="Arial"/>
          <w:color w:val="000000"/>
          <w:szCs w:val="20"/>
        </w:rPr>
        <w:t xml:space="preserve"> </w:t>
      </w:r>
      <w:r w:rsidRPr="00BB72AF">
        <w:rPr>
          <w:rFonts w:ascii="Arial" w:hAnsi="Arial" w:cs="Arial"/>
          <w:color w:val="000000"/>
          <w:szCs w:val="20"/>
        </w:rPr>
        <w:t>or coercive; or in any other way controls or dominates the family member and causes them to feel fear for</w:t>
      </w:r>
      <w:r>
        <w:rPr>
          <w:rFonts w:ascii="Arial" w:hAnsi="Arial" w:cs="Arial"/>
          <w:color w:val="000000"/>
          <w:szCs w:val="20"/>
        </w:rPr>
        <w:t xml:space="preserve"> </w:t>
      </w:r>
      <w:r w:rsidRPr="00BB72AF">
        <w:rPr>
          <w:rFonts w:ascii="Arial" w:hAnsi="Arial" w:cs="Arial"/>
          <w:color w:val="000000"/>
          <w:szCs w:val="20"/>
        </w:rPr>
        <w:t>the safety or wellbeing of that family member or another person; or (b) behaviour by a person that causes a</w:t>
      </w:r>
      <w:r>
        <w:rPr>
          <w:rFonts w:ascii="Arial" w:hAnsi="Arial" w:cs="Arial"/>
          <w:color w:val="000000"/>
          <w:szCs w:val="20"/>
        </w:rPr>
        <w:t xml:space="preserve"> </w:t>
      </w:r>
      <w:r w:rsidRPr="00BB72AF">
        <w:rPr>
          <w:rFonts w:ascii="Arial" w:hAnsi="Arial" w:cs="Arial"/>
          <w:color w:val="000000"/>
          <w:szCs w:val="20"/>
        </w:rPr>
        <w:t>child to hear or witness, or otherwise be exposed to the effects of, behaviour referred to in paragraph (a)’.</w:t>
      </w:r>
    </w:p>
    <w:p w14:paraId="12A6154A" w14:textId="77777777" w:rsidR="00E21952" w:rsidRPr="00BB72AF" w:rsidRDefault="00E21952" w:rsidP="005C1DDB">
      <w:pPr>
        <w:autoSpaceDE w:val="0"/>
        <w:autoSpaceDN w:val="0"/>
        <w:adjustRightInd w:val="0"/>
        <w:spacing w:after="0" w:line="276" w:lineRule="auto"/>
        <w:jc w:val="both"/>
        <w:rPr>
          <w:rFonts w:ascii="Arial" w:hAnsi="Arial" w:cs="Arial"/>
          <w:color w:val="000000"/>
          <w:szCs w:val="20"/>
        </w:rPr>
      </w:pPr>
    </w:p>
    <w:p w14:paraId="5D151D26" w14:textId="77777777" w:rsidR="00E21952" w:rsidRDefault="00E21952" w:rsidP="005C1DDB">
      <w:pPr>
        <w:pStyle w:val="Heading3"/>
        <w:spacing w:line="276" w:lineRule="auto"/>
      </w:pPr>
      <w:bookmarkStart w:id="33" w:name="_Toc525201407"/>
      <w:bookmarkStart w:id="34" w:name="_Toc522024632"/>
      <w:bookmarkStart w:id="35" w:name="_Toc522028443"/>
      <w:r w:rsidRPr="00561A7F">
        <w:t>Family:</w:t>
      </w:r>
      <w:bookmarkEnd w:id="33"/>
      <w:r w:rsidRPr="00561A7F">
        <w:t xml:space="preserve"> </w:t>
      </w:r>
    </w:p>
    <w:p w14:paraId="0E0C1B77" w14:textId="77777777" w:rsidR="00E21952" w:rsidRPr="00561A7F" w:rsidRDefault="00E21952" w:rsidP="005C1DDB">
      <w:pPr>
        <w:tabs>
          <w:tab w:val="left" w:pos="10163"/>
        </w:tabs>
        <w:spacing w:line="276" w:lineRule="auto"/>
        <w:jc w:val="both"/>
      </w:pPr>
      <w:r w:rsidRPr="00561A7F">
        <w:t xml:space="preserve">Our use of the term ‘families’ is all encompassing. It acknowledges the variety of relationships and structures that can make up family units and kinship networks, and the range of ways family violence can be experienced, including through family-like or carer relationships and other interpersonal relationships, and across all genders and sexualities.  </w:t>
      </w:r>
    </w:p>
    <w:p w14:paraId="088B66CB" w14:textId="77777777" w:rsidR="00E21952" w:rsidRPr="008B4B3B" w:rsidRDefault="00E21952" w:rsidP="005C1DDB">
      <w:pPr>
        <w:pStyle w:val="Heading3"/>
        <w:spacing w:line="276" w:lineRule="auto"/>
      </w:pPr>
      <w:bookmarkStart w:id="36" w:name="_Toc525201408"/>
      <w:r w:rsidRPr="008B4B3B">
        <w:t>Violence against women:</w:t>
      </w:r>
      <w:bookmarkEnd w:id="34"/>
      <w:bookmarkEnd w:id="35"/>
      <w:bookmarkEnd w:id="36"/>
      <w:r w:rsidRPr="008B4B3B">
        <w:t xml:space="preserve"> </w:t>
      </w:r>
    </w:p>
    <w:p w14:paraId="66F321FB" w14:textId="1F0EC7C4" w:rsidR="00E21952" w:rsidRPr="00050BC7" w:rsidRDefault="00E21952" w:rsidP="005C1DDB">
      <w:pPr>
        <w:spacing w:line="276" w:lineRule="auto"/>
        <w:jc w:val="both"/>
        <w:rPr>
          <w:rFonts w:ascii="Arial" w:eastAsia="Helvetica Neue Light" w:hAnsi="Arial" w:cs="Arial"/>
          <w:color w:val="000000"/>
          <w:bdr w:val="nil"/>
        </w:rPr>
      </w:pPr>
      <w:r w:rsidRPr="00050BC7">
        <w:rPr>
          <w:rFonts w:ascii="Arial" w:eastAsia="Helvetica Neue Light" w:hAnsi="Arial" w:cs="Arial"/>
          <w:color w:val="000000"/>
          <w:bdr w:val="nil"/>
        </w:rPr>
        <w:t>Any act of gender-based violence that results in, or is likely to result in physical, sexual and psychological harm or suffering to women, including threats of such acts, coercion, or arbitrary deprivation of liberty, whether occurring in public or private life.  It can also include financial abuse, the use of intimidation, threats and isolation.</w:t>
      </w:r>
      <w:r>
        <w:rPr>
          <w:rStyle w:val="EndnoteReference"/>
          <w:rFonts w:ascii="Arial" w:eastAsia="Helvetica Neue Light" w:hAnsi="Arial" w:cs="Arial"/>
          <w:color w:val="000000"/>
          <w:bdr w:val="nil"/>
        </w:rPr>
        <w:endnoteReference w:id="28"/>
      </w:r>
    </w:p>
    <w:p w14:paraId="566B642F" w14:textId="77777777" w:rsidR="00E21952" w:rsidRDefault="00E21952" w:rsidP="005C1DDB">
      <w:pPr>
        <w:pStyle w:val="Heading3"/>
        <w:spacing w:line="276" w:lineRule="auto"/>
      </w:pPr>
      <w:bookmarkStart w:id="37" w:name="_Toc525201409"/>
      <w:bookmarkStart w:id="38" w:name="_Toc522024633"/>
      <w:bookmarkStart w:id="39" w:name="_Toc522028444"/>
      <w:r w:rsidRPr="00561A7F">
        <w:t>Sex</w:t>
      </w:r>
      <w:r>
        <w:t>:</w:t>
      </w:r>
      <w:bookmarkEnd w:id="37"/>
    </w:p>
    <w:p w14:paraId="70EF4247" w14:textId="292436F0" w:rsidR="00E21952" w:rsidRPr="00561A7F" w:rsidRDefault="00E21952" w:rsidP="005C1DDB">
      <w:pPr>
        <w:spacing w:line="276" w:lineRule="auto"/>
      </w:pPr>
      <w:r w:rsidRPr="0019696B">
        <w:t>Sex refers to a person’s biological characteristics. A person’s sex is usually described as being male or female. Some people may no</w:t>
      </w:r>
      <w:r w:rsidR="00C838B0" w:rsidRPr="0019696B">
        <w:t>t be exclusively male or female</w:t>
      </w:r>
      <w:r w:rsidR="0019696B">
        <w:t>, or may not identify with either category.</w:t>
      </w:r>
    </w:p>
    <w:p w14:paraId="66B029D7" w14:textId="77777777" w:rsidR="00C461C5" w:rsidRDefault="00E21952" w:rsidP="005C1DDB">
      <w:pPr>
        <w:spacing w:line="276" w:lineRule="auto"/>
      </w:pPr>
      <w:bookmarkStart w:id="40" w:name="_Toc525201410"/>
      <w:r w:rsidRPr="00561A7F">
        <w:rPr>
          <w:rStyle w:val="Heading3Char"/>
        </w:rPr>
        <w:t>Gender:</w:t>
      </w:r>
      <w:bookmarkEnd w:id="40"/>
      <w:r w:rsidRPr="00561A7F">
        <w:t xml:space="preserve"> </w:t>
      </w:r>
    </w:p>
    <w:p w14:paraId="1497730C" w14:textId="0F421A17" w:rsidR="0019696B" w:rsidRDefault="00E21952" w:rsidP="005C1DDB">
      <w:pPr>
        <w:spacing w:line="276" w:lineRule="auto"/>
      </w:pPr>
      <w:r w:rsidRPr="00561A7F">
        <w:t xml:space="preserve">Refers to the socially constructed roles, behaviours and attributes that society considers appropriate for women and men. Unlike the biological characteristics and differences between women and men known as sex, gender roles are socially learnt, differ among cultures and change over time. </w:t>
      </w:r>
    </w:p>
    <w:p w14:paraId="0DC58596" w14:textId="77777777" w:rsidR="00C461C5" w:rsidRDefault="00C461C5" w:rsidP="00C461C5">
      <w:pPr>
        <w:pStyle w:val="Heading3"/>
      </w:pPr>
      <w:bookmarkStart w:id="41" w:name="_Toc525201411"/>
      <w:r>
        <w:t>G</w:t>
      </w:r>
      <w:r w:rsidRPr="00C461C5">
        <w:t>ender identity:</w:t>
      </w:r>
      <w:bookmarkEnd w:id="41"/>
      <w:r w:rsidRPr="00C461C5">
        <w:t xml:space="preserve"> </w:t>
      </w:r>
    </w:p>
    <w:p w14:paraId="73D062E1" w14:textId="194DA329" w:rsidR="00C461C5" w:rsidRPr="00C461C5" w:rsidRDefault="00C461C5" w:rsidP="00C461C5">
      <w:pPr>
        <w:pStyle w:val="BodyofText"/>
      </w:pPr>
      <w:r>
        <w:t>H</w:t>
      </w:r>
      <w:r w:rsidRPr="00C461C5">
        <w:t xml:space="preserve">ow </w:t>
      </w:r>
      <w:r>
        <w:t xml:space="preserve">people </w:t>
      </w:r>
      <w:r w:rsidRPr="00C461C5">
        <w:t xml:space="preserve">feel about </w:t>
      </w:r>
      <w:r>
        <w:t xml:space="preserve">themselves </w:t>
      </w:r>
      <w:r w:rsidRPr="00C461C5">
        <w:t xml:space="preserve">in relation to </w:t>
      </w:r>
      <w:r>
        <w:t xml:space="preserve">their </w:t>
      </w:r>
      <w:r w:rsidRPr="00C461C5">
        <w:t>biological sex and society’s expectations of our behaviours and roles as a male or female.</w:t>
      </w:r>
      <w:r>
        <w:rPr>
          <w:rStyle w:val="EndnoteReference"/>
        </w:rPr>
        <w:endnoteReference w:id="29"/>
      </w:r>
    </w:p>
    <w:p w14:paraId="75EF96EE" w14:textId="77777777" w:rsidR="00C461C5" w:rsidRDefault="00C461C5" w:rsidP="00C461C5">
      <w:pPr>
        <w:pStyle w:val="Heading3"/>
      </w:pPr>
    </w:p>
    <w:p w14:paraId="3BE3A41F" w14:textId="037E199B" w:rsidR="00C461C5" w:rsidRDefault="00C461C5" w:rsidP="00C461C5">
      <w:pPr>
        <w:pStyle w:val="Heading3"/>
      </w:pPr>
      <w:bookmarkStart w:id="42" w:name="_Toc525201412"/>
      <w:r>
        <w:t>G</w:t>
      </w:r>
      <w:r w:rsidRPr="00C461C5">
        <w:t>ender expression:</w:t>
      </w:r>
      <w:bookmarkEnd w:id="42"/>
      <w:r w:rsidRPr="00C461C5">
        <w:t xml:space="preserve"> </w:t>
      </w:r>
    </w:p>
    <w:p w14:paraId="1C6E4C66" w14:textId="5B3848CC" w:rsidR="00C461C5" w:rsidRPr="00C461C5" w:rsidRDefault="00C461C5" w:rsidP="00C461C5">
      <w:r>
        <w:t xml:space="preserve">How people </w:t>
      </w:r>
      <w:r w:rsidRPr="00C461C5">
        <w:t xml:space="preserve">present </w:t>
      </w:r>
      <w:r>
        <w:t>themselves</w:t>
      </w:r>
      <w:r w:rsidRPr="00C461C5">
        <w:t xml:space="preserve"> to the world and how </w:t>
      </w:r>
      <w:r>
        <w:t>they express their</w:t>
      </w:r>
      <w:r w:rsidRPr="00C461C5">
        <w:t xml:space="preserve"> masculine and feminine qualities to communicate </w:t>
      </w:r>
      <w:r>
        <w:t>their</w:t>
      </w:r>
      <w:r w:rsidRPr="00C461C5">
        <w:t xml:space="preserve"> gender outwardly.</w:t>
      </w:r>
    </w:p>
    <w:p w14:paraId="186B88C8" w14:textId="39C9FA63" w:rsidR="00E21952" w:rsidRPr="00561A7F" w:rsidRDefault="00E21952" w:rsidP="005C1DDB">
      <w:pPr>
        <w:pStyle w:val="Heading3"/>
        <w:spacing w:line="276" w:lineRule="auto"/>
      </w:pPr>
      <w:bookmarkStart w:id="43" w:name="_Toc525201413"/>
      <w:r w:rsidRPr="00561A7F">
        <w:t>Gender equality</w:t>
      </w:r>
      <w:bookmarkEnd w:id="38"/>
      <w:bookmarkEnd w:id="39"/>
      <w:r w:rsidR="0019696B">
        <w:t>:</w:t>
      </w:r>
      <w:bookmarkEnd w:id="43"/>
    </w:p>
    <w:p w14:paraId="706B1807" w14:textId="493E0952" w:rsidR="00F016A7" w:rsidRPr="00050BC7" w:rsidRDefault="00E21952" w:rsidP="005C1DDB">
      <w:pPr>
        <w:spacing w:line="276" w:lineRule="auto"/>
        <w:jc w:val="both"/>
        <w:rPr>
          <w:rFonts w:ascii="Arial" w:hAnsi="Arial" w:cs="Arial"/>
        </w:rPr>
      </w:pPr>
      <w:r w:rsidRPr="00050BC7">
        <w:rPr>
          <w:rFonts w:ascii="Arial" w:hAnsi="Arial" w:cs="Arial"/>
        </w:rPr>
        <w:t>As defined in Victoria’s Gender Equality Plan</w:t>
      </w:r>
      <w:r w:rsidRPr="00050BC7">
        <w:rPr>
          <w:rStyle w:val="EndnoteReference"/>
          <w:rFonts w:ascii="Arial" w:hAnsi="Arial" w:cs="Arial"/>
        </w:rPr>
        <w:endnoteReference w:id="30"/>
      </w:r>
      <w:r w:rsidRPr="00050BC7">
        <w:rPr>
          <w:rFonts w:ascii="Arial" w:hAnsi="Arial" w:cs="Arial"/>
        </w:rPr>
        <w:t>,</w:t>
      </w:r>
      <w:r w:rsidR="00F016A7" w:rsidRPr="00050BC7">
        <w:rPr>
          <w:rFonts w:ascii="Arial" w:hAnsi="Arial" w:cs="Arial"/>
        </w:rPr>
        <w:t xml:space="preserve"> gender equality is “the equal rights, responsibilities and opportunities of women, men, trans and gender diverse people. Equality does not mean that women, men, </w:t>
      </w:r>
      <w:proofErr w:type="gramStart"/>
      <w:r w:rsidR="00F016A7" w:rsidRPr="00050BC7">
        <w:rPr>
          <w:rFonts w:ascii="Arial" w:hAnsi="Arial" w:cs="Arial"/>
        </w:rPr>
        <w:t>trans</w:t>
      </w:r>
      <w:proofErr w:type="gramEnd"/>
      <w:r w:rsidR="00F016A7" w:rsidRPr="00050BC7">
        <w:rPr>
          <w:rFonts w:ascii="Arial" w:hAnsi="Arial" w:cs="Arial"/>
        </w:rPr>
        <w:t xml:space="preserve"> and gender diverse people will become the same</w:t>
      </w:r>
      <w:r w:rsidR="00712C1D">
        <w:rPr>
          <w:rFonts w:ascii="Arial" w:hAnsi="Arial" w:cs="Arial"/>
        </w:rPr>
        <w:t>,</w:t>
      </w:r>
      <w:r w:rsidR="00F016A7" w:rsidRPr="00050BC7">
        <w:rPr>
          <w:rFonts w:ascii="Arial" w:hAnsi="Arial" w:cs="Arial"/>
        </w:rPr>
        <w:t xml:space="preserve"> but that their rights, responsibilities and opportunities will not depend on their gender.” </w:t>
      </w:r>
    </w:p>
    <w:p w14:paraId="59325ECC" w14:textId="77777777" w:rsidR="00561A7F" w:rsidRDefault="00561A7F" w:rsidP="005C1DDB">
      <w:pPr>
        <w:pStyle w:val="Heading3"/>
        <w:spacing w:line="276" w:lineRule="auto"/>
      </w:pPr>
      <w:bookmarkStart w:id="44" w:name="_Toc525201414"/>
      <w:bookmarkStart w:id="45" w:name="_Toc522024634"/>
      <w:bookmarkStart w:id="46" w:name="_Toc522028445"/>
      <w:r w:rsidRPr="00561A7F">
        <w:lastRenderedPageBreak/>
        <w:t>Gender equity:</w:t>
      </w:r>
      <w:bookmarkEnd w:id="44"/>
      <w:r w:rsidRPr="00561A7F">
        <w:t xml:space="preserve"> </w:t>
      </w:r>
    </w:p>
    <w:p w14:paraId="643826B8" w14:textId="19ED1AD4" w:rsidR="00561A7F" w:rsidRPr="00561A7F" w:rsidRDefault="00561A7F" w:rsidP="005C1DDB">
      <w:pPr>
        <w:spacing w:line="276" w:lineRule="auto"/>
      </w:pPr>
      <w:r>
        <w:t>T</w:t>
      </w:r>
      <w:r w:rsidRPr="00561A7F">
        <w:t xml:space="preserve">he process of delivering on fairness to women and men. The concept recognises that within all communities, women and men have different benefits, access to power, resources and responsibilities. It takes into consideration the differences in women’s and men’s lives and recognises that different approaches to achieving gender equity may be needed to produce outcomes that are fair.  In other words, strategies and measures must be available to compensate for women’s historical and social disadvantages and ensure that women are living and participating on an equal basis. Gender equity leads to gender equality. </w:t>
      </w:r>
    </w:p>
    <w:p w14:paraId="5785A74C" w14:textId="77777777" w:rsidR="00F016A7" w:rsidRDefault="00F016A7" w:rsidP="005C1DDB">
      <w:pPr>
        <w:pStyle w:val="Heading3"/>
        <w:spacing w:line="276" w:lineRule="auto"/>
        <w:jc w:val="both"/>
      </w:pPr>
      <w:bookmarkStart w:id="47" w:name="_Toc525201415"/>
      <w:r w:rsidRPr="00BB72AF">
        <w:t>Primary prevention:</w:t>
      </w:r>
      <w:bookmarkEnd w:id="45"/>
      <w:bookmarkEnd w:id="46"/>
      <w:bookmarkEnd w:id="47"/>
      <w:r w:rsidRPr="00BB72AF">
        <w:t xml:space="preserve"> </w:t>
      </w:r>
    </w:p>
    <w:p w14:paraId="3D6FF809" w14:textId="77777777" w:rsidR="00F016A7" w:rsidRPr="00BB72AF" w:rsidRDefault="00F016A7" w:rsidP="005C1DDB">
      <w:pPr>
        <w:autoSpaceDE w:val="0"/>
        <w:autoSpaceDN w:val="0"/>
        <w:adjustRightInd w:val="0"/>
        <w:spacing w:after="0" w:line="276" w:lineRule="auto"/>
        <w:jc w:val="both"/>
        <w:rPr>
          <w:rFonts w:ascii="Arial" w:hAnsi="Arial" w:cs="Arial"/>
          <w:color w:val="000000"/>
          <w:szCs w:val="20"/>
        </w:rPr>
      </w:pPr>
      <w:r w:rsidRPr="00BB72AF">
        <w:rPr>
          <w:rFonts w:ascii="Arial" w:hAnsi="Arial" w:cs="Arial"/>
          <w:color w:val="000000"/>
          <w:szCs w:val="20"/>
        </w:rPr>
        <w:t>A primary prevention approach is a long-term agenda that aims to prevent violence</w:t>
      </w:r>
      <w:r>
        <w:rPr>
          <w:rFonts w:ascii="Arial" w:hAnsi="Arial" w:cs="Arial"/>
          <w:color w:val="000000"/>
          <w:szCs w:val="20"/>
        </w:rPr>
        <w:t xml:space="preserve"> </w:t>
      </w:r>
      <w:r w:rsidRPr="00BB72AF">
        <w:rPr>
          <w:rFonts w:ascii="Arial" w:hAnsi="Arial" w:cs="Arial"/>
          <w:color w:val="000000"/>
          <w:szCs w:val="20"/>
        </w:rPr>
        <w:t>from ever happening in the first place. Primary prevention works by identifying the deep underlying causes of</w:t>
      </w:r>
      <w:r>
        <w:rPr>
          <w:rFonts w:ascii="Arial" w:hAnsi="Arial" w:cs="Arial"/>
          <w:color w:val="000000"/>
          <w:szCs w:val="20"/>
        </w:rPr>
        <w:t xml:space="preserve"> </w:t>
      </w:r>
      <w:r w:rsidRPr="00BB72AF">
        <w:rPr>
          <w:rFonts w:ascii="Arial" w:hAnsi="Arial" w:cs="Arial"/>
          <w:color w:val="000000"/>
          <w:szCs w:val="20"/>
        </w:rPr>
        <w:t>violence – the social norms, structures and practices that influence individual attitudes and behaviours – and</w:t>
      </w:r>
      <w:r>
        <w:rPr>
          <w:rFonts w:ascii="Arial" w:hAnsi="Arial" w:cs="Arial"/>
          <w:color w:val="000000"/>
          <w:szCs w:val="20"/>
        </w:rPr>
        <w:t xml:space="preserve"> </w:t>
      </w:r>
      <w:r w:rsidRPr="00BB72AF">
        <w:rPr>
          <w:rFonts w:ascii="Arial" w:hAnsi="Arial" w:cs="Arial"/>
          <w:color w:val="000000"/>
          <w:szCs w:val="20"/>
        </w:rPr>
        <w:t>acting across the whole population to change these, not just the behaviour of perpetrators. Primary</w:t>
      </w:r>
      <w:r>
        <w:rPr>
          <w:rFonts w:ascii="Arial" w:hAnsi="Arial" w:cs="Arial"/>
          <w:color w:val="000000"/>
          <w:szCs w:val="20"/>
        </w:rPr>
        <w:t xml:space="preserve"> </w:t>
      </w:r>
      <w:r w:rsidRPr="00BB72AF">
        <w:rPr>
          <w:rFonts w:ascii="Arial" w:hAnsi="Arial" w:cs="Arial"/>
          <w:color w:val="000000"/>
          <w:szCs w:val="20"/>
        </w:rPr>
        <w:t>prevention is distinct from early intervention and crisis response activities (also known as secondary and</w:t>
      </w:r>
      <w:r>
        <w:rPr>
          <w:rFonts w:ascii="Arial" w:hAnsi="Arial" w:cs="Arial"/>
          <w:color w:val="000000"/>
          <w:szCs w:val="20"/>
        </w:rPr>
        <w:t xml:space="preserve"> </w:t>
      </w:r>
      <w:r w:rsidRPr="00BB72AF">
        <w:rPr>
          <w:rFonts w:ascii="Arial" w:hAnsi="Arial" w:cs="Arial"/>
          <w:color w:val="000000"/>
          <w:szCs w:val="20"/>
        </w:rPr>
        <w:t>tertiary response) that aim to stop violence from escalating or recurring. An effective primary prevention</w:t>
      </w:r>
      <w:r>
        <w:rPr>
          <w:rFonts w:ascii="Arial" w:hAnsi="Arial" w:cs="Arial"/>
          <w:color w:val="000000"/>
          <w:szCs w:val="20"/>
        </w:rPr>
        <w:t xml:space="preserve"> </w:t>
      </w:r>
      <w:r w:rsidRPr="00BB72AF">
        <w:rPr>
          <w:rFonts w:ascii="Arial" w:hAnsi="Arial" w:cs="Arial"/>
          <w:color w:val="000000"/>
          <w:szCs w:val="20"/>
        </w:rPr>
        <w:t>approach will support and complement early intervention and crisis response efforts and activities by</w:t>
      </w:r>
      <w:r>
        <w:rPr>
          <w:rFonts w:ascii="Arial" w:hAnsi="Arial" w:cs="Arial"/>
          <w:color w:val="000000"/>
          <w:szCs w:val="20"/>
        </w:rPr>
        <w:t xml:space="preserve"> </w:t>
      </w:r>
      <w:r w:rsidRPr="00BB72AF">
        <w:rPr>
          <w:rFonts w:ascii="Arial" w:hAnsi="Arial" w:cs="Arial"/>
          <w:color w:val="000000"/>
          <w:szCs w:val="20"/>
        </w:rPr>
        <w:t>reducing pressure on these other parts of the system.</w:t>
      </w:r>
    </w:p>
    <w:p w14:paraId="0B8B3A8E" w14:textId="77777777" w:rsidR="00F016A7" w:rsidRDefault="00F016A7" w:rsidP="005C1DDB">
      <w:pPr>
        <w:autoSpaceDE w:val="0"/>
        <w:autoSpaceDN w:val="0"/>
        <w:adjustRightInd w:val="0"/>
        <w:spacing w:after="0" w:line="276" w:lineRule="auto"/>
        <w:jc w:val="both"/>
        <w:rPr>
          <w:rFonts w:ascii="Arial" w:hAnsi="Arial" w:cs="Arial"/>
          <w:b/>
          <w:bCs/>
          <w:color w:val="000000"/>
          <w:szCs w:val="20"/>
        </w:rPr>
      </w:pPr>
    </w:p>
    <w:p w14:paraId="7751FF6C" w14:textId="77777777" w:rsidR="00F016A7" w:rsidRDefault="00F016A7" w:rsidP="005C1DDB">
      <w:pPr>
        <w:pStyle w:val="Heading3"/>
        <w:spacing w:line="276" w:lineRule="auto"/>
        <w:jc w:val="both"/>
      </w:pPr>
      <w:bookmarkStart w:id="48" w:name="_Toc522024635"/>
      <w:bookmarkStart w:id="49" w:name="_Toc522028446"/>
      <w:bookmarkStart w:id="50" w:name="_Toc525201416"/>
      <w:r w:rsidRPr="00BB72AF">
        <w:t>Gendered drivers:</w:t>
      </w:r>
      <w:bookmarkEnd w:id="48"/>
      <w:bookmarkEnd w:id="49"/>
      <w:bookmarkEnd w:id="50"/>
      <w:r w:rsidRPr="00BB72AF">
        <w:t xml:space="preserve"> </w:t>
      </w:r>
    </w:p>
    <w:p w14:paraId="1FC0C806" w14:textId="77777777" w:rsidR="00F016A7" w:rsidRPr="00BB72AF" w:rsidRDefault="00F016A7" w:rsidP="005C1DDB">
      <w:pPr>
        <w:autoSpaceDE w:val="0"/>
        <w:autoSpaceDN w:val="0"/>
        <w:adjustRightInd w:val="0"/>
        <w:spacing w:after="0" w:line="276" w:lineRule="auto"/>
        <w:jc w:val="both"/>
        <w:rPr>
          <w:rFonts w:ascii="Arial" w:hAnsi="Arial" w:cs="Arial"/>
          <w:color w:val="000000"/>
          <w:szCs w:val="20"/>
        </w:rPr>
      </w:pPr>
      <w:r w:rsidRPr="00BB72AF">
        <w:rPr>
          <w:rFonts w:ascii="Arial" w:hAnsi="Arial" w:cs="Arial"/>
          <w:color w:val="000000"/>
          <w:szCs w:val="20"/>
        </w:rPr>
        <w:t>The specific elements or expressions of gender inequality that are most strongly linked</w:t>
      </w:r>
      <w:r>
        <w:rPr>
          <w:rFonts w:ascii="Arial" w:hAnsi="Arial" w:cs="Arial"/>
          <w:color w:val="000000"/>
          <w:szCs w:val="20"/>
        </w:rPr>
        <w:t xml:space="preserve"> </w:t>
      </w:r>
      <w:r w:rsidRPr="00BB72AF">
        <w:rPr>
          <w:rFonts w:ascii="Arial" w:hAnsi="Arial" w:cs="Arial"/>
          <w:color w:val="000000"/>
          <w:szCs w:val="20"/>
        </w:rPr>
        <w:t>to violence against women. They relate to the particular structures, norms and practices arising from gender</w:t>
      </w:r>
      <w:r>
        <w:rPr>
          <w:rFonts w:ascii="Arial" w:hAnsi="Arial" w:cs="Arial"/>
          <w:color w:val="000000"/>
          <w:szCs w:val="20"/>
        </w:rPr>
        <w:t xml:space="preserve"> </w:t>
      </w:r>
      <w:r w:rsidRPr="00BB72AF">
        <w:rPr>
          <w:rFonts w:ascii="Arial" w:hAnsi="Arial" w:cs="Arial"/>
          <w:color w:val="000000"/>
          <w:szCs w:val="20"/>
        </w:rPr>
        <w:t>inequality in public and private life. The gendered drivers are the underlying causes required to create the</w:t>
      </w:r>
      <w:r>
        <w:rPr>
          <w:rFonts w:ascii="Arial" w:hAnsi="Arial" w:cs="Arial"/>
          <w:color w:val="000000"/>
          <w:szCs w:val="20"/>
        </w:rPr>
        <w:t xml:space="preserve"> </w:t>
      </w:r>
      <w:r w:rsidRPr="00BB72AF">
        <w:rPr>
          <w:rFonts w:ascii="Arial" w:hAnsi="Arial" w:cs="Arial"/>
          <w:color w:val="000000"/>
          <w:szCs w:val="20"/>
        </w:rPr>
        <w:t>necessary conditions in which violence against women occurs. They must always be considered in the</w:t>
      </w:r>
      <w:r>
        <w:rPr>
          <w:rFonts w:ascii="Arial" w:hAnsi="Arial" w:cs="Arial"/>
          <w:color w:val="000000"/>
          <w:szCs w:val="20"/>
        </w:rPr>
        <w:t xml:space="preserve"> </w:t>
      </w:r>
      <w:r w:rsidRPr="00BB72AF">
        <w:rPr>
          <w:rFonts w:ascii="Arial" w:hAnsi="Arial" w:cs="Arial"/>
          <w:color w:val="000000"/>
          <w:szCs w:val="20"/>
        </w:rPr>
        <w:t>context of other forms of social discrimination and disadvantage.</w:t>
      </w:r>
    </w:p>
    <w:p w14:paraId="41C65656" w14:textId="77777777" w:rsidR="00F016A7" w:rsidRDefault="00F016A7" w:rsidP="005C1DDB">
      <w:pPr>
        <w:autoSpaceDE w:val="0"/>
        <w:autoSpaceDN w:val="0"/>
        <w:adjustRightInd w:val="0"/>
        <w:spacing w:after="0" w:line="276" w:lineRule="auto"/>
        <w:jc w:val="both"/>
        <w:rPr>
          <w:rFonts w:ascii="Arial" w:hAnsi="Arial" w:cs="Arial"/>
          <w:b/>
          <w:bCs/>
          <w:color w:val="000000"/>
          <w:szCs w:val="20"/>
        </w:rPr>
      </w:pPr>
    </w:p>
    <w:p w14:paraId="70EAF802" w14:textId="77777777" w:rsidR="00F016A7" w:rsidRDefault="00F016A7" w:rsidP="005C1DDB">
      <w:pPr>
        <w:pStyle w:val="Heading3"/>
        <w:spacing w:line="276" w:lineRule="auto"/>
      </w:pPr>
      <w:bookmarkStart w:id="51" w:name="_Toc522024636"/>
      <w:bookmarkStart w:id="52" w:name="_Toc522028447"/>
      <w:bookmarkStart w:id="53" w:name="_Toc525201417"/>
      <w:r w:rsidRPr="00BB72AF">
        <w:t>Structural discrimination and disadvantage:</w:t>
      </w:r>
      <w:bookmarkEnd w:id="51"/>
      <w:bookmarkEnd w:id="52"/>
      <w:bookmarkEnd w:id="53"/>
      <w:r w:rsidRPr="00BB72AF">
        <w:t xml:space="preserve"> </w:t>
      </w:r>
    </w:p>
    <w:p w14:paraId="01394B9B" w14:textId="77777777" w:rsidR="00F016A7" w:rsidRDefault="00F016A7" w:rsidP="005C1DDB">
      <w:pPr>
        <w:autoSpaceDE w:val="0"/>
        <w:autoSpaceDN w:val="0"/>
        <w:adjustRightInd w:val="0"/>
        <w:spacing w:after="0" w:line="276" w:lineRule="auto"/>
        <w:jc w:val="both"/>
        <w:rPr>
          <w:rFonts w:ascii="Arial" w:hAnsi="Arial" w:cs="Arial"/>
          <w:color w:val="000000"/>
        </w:rPr>
      </w:pPr>
      <w:r w:rsidRPr="00BB72AF">
        <w:rPr>
          <w:rFonts w:ascii="Arial" w:hAnsi="Arial" w:cs="Arial"/>
          <w:color w:val="000000"/>
        </w:rPr>
        <w:t>The norms, policies and systems present in politics, the legal system, education, workplaces and health care that are intended to be neutral, but in effect present obstacles to groups or individuals in achieving the same rights and opportunities available to the majority of the population.</w:t>
      </w:r>
    </w:p>
    <w:p w14:paraId="0E163BEC" w14:textId="77777777" w:rsidR="00F016A7" w:rsidRDefault="00F016A7" w:rsidP="005C1DDB">
      <w:pPr>
        <w:autoSpaceDE w:val="0"/>
        <w:autoSpaceDN w:val="0"/>
        <w:adjustRightInd w:val="0"/>
        <w:spacing w:after="0" w:line="276" w:lineRule="auto"/>
        <w:jc w:val="both"/>
        <w:rPr>
          <w:rFonts w:ascii="Arial" w:hAnsi="Arial" w:cs="Arial"/>
          <w:color w:val="000000"/>
        </w:rPr>
      </w:pPr>
    </w:p>
    <w:p w14:paraId="6A7AFDF0" w14:textId="77777777" w:rsidR="00561A7F" w:rsidRDefault="00561A7F" w:rsidP="005C1DDB">
      <w:pPr>
        <w:spacing w:line="276" w:lineRule="auto"/>
      </w:pPr>
      <w:bookmarkStart w:id="54" w:name="_Toc525201418"/>
      <w:r w:rsidRPr="00561A7F">
        <w:rPr>
          <w:rStyle w:val="Heading3Char"/>
        </w:rPr>
        <w:t>Sex disaggregated data</w:t>
      </w:r>
      <w:r>
        <w:rPr>
          <w:rStyle w:val="Heading3Char"/>
        </w:rPr>
        <w:t>:</w:t>
      </w:r>
      <w:bookmarkEnd w:id="54"/>
      <w:r w:rsidRPr="00561A7F">
        <w:t xml:space="preserve"> </w:t>
      </w:r>
    </w:p>
    <w:p w14:paraId="7E56DEAC" w14:textId="247A640F" w:rsidR="00561A7F" w:rsidRPr="00561A7F" w:rsidRDefault="00561A7F" w:rsidP="005C1DDB">
      <w:pPr>
        <w:spacing w:line="276" w:lineRule="auto"/>
      </w:pPr>
      <w:r>
        <w:t>Da</w:t>
      </w:r>
      <w:r w:rsidRPr="00561A7F">
        <w:t xml:space="preserve">ta that is collected and presented separately for men, women and gender diverse. </w:t>
      </w:r>
    </w:p>
    <w:p w14:paraId="73A3DC5D" w14:textId="77777777" w:rsidR="00561A7F" w:rsidRDefault="00561A7F" w:rsidP="005C1DDB">
      <w:pPr>
        <w:pStyle w:val="Heading3"/>
        <w:spacing w:line="276" w:lineRule="auto"/>
      </w:pPr>
      <w:bookmarkStart w:id="55" w:name="_Toc525201419"/>
      <w:r w:rsidRPr="00561A7F">
        <w:t>Intersectionality:</w:t>
      </w:r>
      <w:bookmarkEnd w:id="55"/>
      <w:r w:rsidRPr="00561A7F">
        <w:t xml:space="preserve"> </w:t>
      </w:r>
    </w:p>
    <w:p w14:paraId="52650878" w14:textId="7049C4D5" w:rsidR="00561A7F" w:rsidRDefault="00561A7F" w:rsidP="005C1DDB">
      <w:pPr>
        <w:tabs>
          <w:tab w:val="left" w:pos="10163"/>
        </w:tabs>
        <w:spacing w:line="276" w:lineRule="auto"/>
        <w:jc w:val="both"/>
      </w:pPr>
      <w:r w:rsidRPr="00561A7F">
        <w:t>Gender, ethnicity, ability, sexual orientation, gender identity, religion or age, can interact on multiple levels to create overlapping forms of discrimination and power imbalances which compounds the risk of experiencing family violence. This often results in simultaneous and compounding experiences of discrimination and disadvantage for particular groups and communities, including women</w:t>
      </w:r>
    </w:p>
    <w:p w14:paraId="3BE57ECB" w14:textId="2FC5EBCA" w:rsidR="001245CC" w:rsidRDefault="001245CC" w:rsidP="005C1DDB">
      <w:pPr>
        <w:spacing w:line="276" w:lineRule="auto"/>
      </w:pPr>
    </w:p>
    <w:p w14:paraId="4477DAC6" w14:textId="77777777" w:rsidR="00E21952" w:rsidRDefault="00E21952" w:rsidP="005C1DDB">
      <w:pPr>
        <w:spacing w:line="276" w:lineRule="auto"/>
      </w:pPr>
    </w:p>
    <w:p w14:paraId="4510A4D0" w14:textId="77777777" w:rsidR="00E21952" w:rsidRDefault="00E21952" w:rsidP="005C1DDB">
      <w:pPr>
        <w:spacing w:line="276" w:lineRule="auto"/>
      </w:pPr>
    </w:p>
    <w:p w14:paraId="2A8F92F6" w14:textId="77777777" w:rsidR="00E21952" w:rsidRDefault="00E21952" w:rsidP="005C1DDB">
      <w:pPr>
        <w:spacing w:line="276" w:lineRule="auto"/>
      </w:pPr>
    </w:p>
    <w:p w14:paraId="6105A136" w14:textId="6ED9A3BB" w:rsidR="00E21952" w:rsidRPr="00EC5C6D" w:rsidRDefault="00EC5C6D" w:rsidP="00EC5C6D">
      <w:pPr>
        <w:pStyle w:val="Heading2"/>
        <w:rPr>
          <w:color w:val="FF0000"/>
        </w:rPr>
      </w:pPr>
      <w:bookmarkStart w:id="56" w:name="_Toc525201420"/>
      <w:r>
        <w:t>References</w:t>
      </w:r>
      <w:bookmarkEnd w:id="56"/>
      <w:r>
        <w:t xml:space="preserve"> </w:t>
      </w:r>
    </w:p>
    <w:sectPr w:rsidR="00E21952" w:rsidRPr="00EC5C6D" w:rsidSect="009E5547">
      <w:footerReference w:type="default" r:id="rId20"/>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E68A4" w14:textId="77777777" w:rsidR="00171CC3" w:rsidRDefault="00171CC3" w:rsidP="00204BFE">
      <w:pPr>
        <w:spacing w:after="0" w:line="240" w:lineRule="auto"/>
      </w:pPr>
      <w:r>
        <w:separator/>
      </w:r>
    </w:p>
  </w:endnote>
  <w:endnote w:type="continuationSeparator" w:id="0">
    <w:p w14:paraId="5CF902EB" w14:textId="77777777" w:rsidR="00171CC3" w:rsidRDefault="00171CC3" w:rsidP="00204BFE">
      <w:pPr>
        <w:spacing w:after="0" w:line="240" w:lineRule="auto"/>
      </w:pPr>
      <w:r>
        <w:continuationSeparator/>
      </w:r>
    </w:p>
  </w:endnote>
  <w:endnote w:id="1">
    <w:p w14:paraId="7A38488C" w14:textId="1AD33A66" w:rsidR="00826BA7" w:rsidRPr="00C461C5" w:rsidRDefault="00826BA7" w:rsidP="00B4767B">
      <w:pPr>
        <w:pStyle w:val="EndnoteText"/>
        <w:rPr>
          <w:rFonts w:asciiTheme="minorHAnsi" w:hAnsiTheme="minorHAnsi" w:cstheme="minorHAnsi"/>
          <w:sz w:val="22"/>
          <w:szCs w:val="22"/>
        </w:rPr>
      </w:pPr>
      <w:r w:rsidRPr="00C461C5">
        <w:rPr>
          <w:rStyle w:val="Hyperlink"/>
          <w:rFonts w:asciiTheme="minorHAnsi" w:hAnsiTheme="minorHAnsi" w:cstheme="minorHAnsi"/>
          <w:sz w:val="22"/>
          <w:szCs w:val="22"/>
          <w:vertAlign w:val="superscript"/>
        </w:rPr>
        <w:fldChar w:fldCharType="begin"/>
      </w:r>
      <w:r w:rsidRPr="00C461C5">
        <w:rPr>
          <w:rStyle w:val="Hyperlink"/>
          <w:rFonts w:asciiTheme="minorHAnsi" w:hAnsiTheme="minorHAnsi" w:cstheme="minorHAnsi"/>
          <w:sz w:val="22"/>
          <w:szCs w:val="22"/>
          <w:vertAlign w:val="superscript"/>
        </w:rPr>
        <w:instrText xml:space="preserve"> HYPERLINK "https://engage.vic.gov.au/gender-equality" </w:instrText>
      </w:r>
      <w:r w:rsidRPr="00C461C5">
        <w:rPr>
          <w:rStyle w:val="Hyperlink"/>
          <w:rFonts w:asciiTheme="minorHAnsi" w:hAnsiTheme="minorHAnsi" w:cstheme="minorHAnsi"/>
          <w:sz w:val="22"/>
          <w:szCs w:val="22"/>
          <w:vertAlign w:val="superscript"/>
        </w:rPr>
        <w:fldChar w:fldCharType="separate"/>
      </w:r>
      <w:r w:rsidRPr="00C461C5">
        <w:rPr>
          <w:rStyle w:val="Hyperlink"/>
          <w:rFonts w:asciiTheme="minorHAnsi" w:hAnsiTheme="minorHAnsi" w:cstheme="minorHAnsi"/>
          <w:sz w:val="22"/>
          <w:szCs w:val="22"/>
          <w:vertAlign w:val="superscript"/>
        </w:rPr>
        <w:endnoteRef/>
      </w:r>
      <w:r w:rsidRPr="00C461C5">
        <w:rPr>
          <w:rStyle w:val="Hyperlink"/>
          <w:rFonts w:asciiTheme="minorHAnsi" w:hAnsiTheme="minorHAnsi" w:cstheme="minorHAnsi"/>
          <w:sz w:val="22"/>
          <w:szCs w:val="22"/>
        </w:rPr>
        <w:t xml:space="preserve"> Department of Health and Human Service, 2018</w:t>
      </w:r>
      <w:r w:rsidRPr="00C461C5">
        <w:rPr>
          <w:rStyle w:val="Hyperlink"/>
          <w:rFonts w:asciiTheme="minorHAnsi" w:hAnsiTheme="minorHAnsi" w:cstheme="minorHAnsi"/>
          <w:sz w:val="22"/>
          <w:szCs w:val="22"/>
        </w:rPr>
        <w:fldChar w:fldCharType="end"/>
      </w:r>
    </w:p>
  </w:endnote>
  <w:endnote w:id="2">
    <w:p w14:paraId="0226DCE8" w14:textId="045280EE" w:rsidR="00826BA7" w:rsidRPr="00C461C5" w:rsidRDefault="00826BA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1" w:history="1">
        <w:r w:rsidRPr="00C461C5">
          <w:rPr>
            <w:rStyle w:val="Hyperlink"/>
            <w:rFonts w:asciiTheme="minorHAnsi" w:hAnsiTheme="minorHAnsi" w:cstheme="minorHAnsi"/>
            <w:sz w:val="22"/>
            <w:szCs w:val="22"/>
          </w:rPr>
          <w:t>Australian Institute of Health and Welfare, 2018</w:t>
        </w:r>
      </w:hyperlink>
    </w:p>
  </w:endnote>
  <w:endnote w:id="3">
    <w:p w14:paraId="4CDA01FE" w14:textId="77777777" w:rsidR="00826BA7" w:rsidRPr="00C461C5" w:rsidRDefault="00826BA7" w:rsidP="00EB088D">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2" w:history="1">
        <w:r w:rsidRPr="00C461C5">
          <w:rPr>
            <w:rStyle w:val="Hyperlink"/>
            <w:rFonts w:asciiTheme="minorHAnsi" w:hAnsiTheme="minorHAnsi" w:cstheme="minorHAnsi"/>
            <w:sz w:val="22"/>
            <w:szCs w:val="22"/>
          </w:rPr>
          <w:t>Workplace Gender Equality Agency, 2018</w:t>
        </w:r>
      </w:hyperlink>
    </w:p>
  </w:endnote>
  <w:endnote w:id="4">
    <w:p w14:paraId="628B5473" w14:textId="77777777" w:rsidR="00826BA7" w:rsidRPr="00C461C5" w:rsidRDefault="00826BA7" w:rsidP="00EB088D">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3" w:history="1">
        <w:r w:rsidRPr="00C461C5">
          <w:rPr>
            <w:rStyle w:val="Hyperlink"/>
            <w:rFonts w:asciiTheme="minorHAnsi" w:hAnsiTheme="minorHAnsi" w:cstheme="minorHAnsi"/>
            <w:sz w:val="22"/>
            <w:szCs w:val="22"/>
          </w:rPr>
          <w:t>Workplace Gender Equality Agency, 2017</w:t>
        </w:r>
      </w:hyperlink>
    </w:p>
  </w:endnote>
  <w:endnote w:id="5">
    <w:p w14:paraId="12B5116F" w14:textId="6E20D3C3" w:rsidR="00826BA7" w:rsidRPr="00C461C5" w:rsidRDefault="00826BA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4" w:history="1">
        <w:r w:rsidRPr="00C461C5">
          <w:rPr>
            <w:rStyle w:val="Hyperlink"/>
            <w:rFonts w:asciiTheme="minorHAnsi" w:hAnsiTheme="minorHAnsi" w:cstheme="minorHAnsi"/>
            <w:sz w:val="22"/>
            <w:szCs w:val="22"/>
          </w:rPr>
          <w:t>Victorian Government, 2016</w:t>
        </w:r>
      </w:hyperlink>
    </w:p>
  </w:endnote>
  <w:endnote w:id="6">
    <w:p w14:paraId="0E3D97CA" w14:textId="77777777" w:rsidR="00826BA7" w:rsidRPr="00C461C5" w:rsidRDefault="00826BA7" w:rsidP="00B4767B">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5" w:history="1">
        <w:r w:rsidRPr="00C461C5">
          <w:rPr>
            <w:rStyle w:val="Hyperlink"/>
            <w:rFonts w:asciiTheme="minorHAnsi" w:hAnsiTheme="minorHAnsi" w:cstheme="minorHAnsi"/>
            <w:sz w:val="22"/>
            <w:szCs w:val="22"/>
          </w:rPr>
          <w:t>MAV, 2017</w:t>
        </w:r>
      </w:hyperlink>
    </w:p>
  </w:endnote>
  <w:endnote w:id="7">
    <w:p w14:paraId="041822C5" w14:textId="55511C35" w:rsidR="00826BA7" w:rsidRPr="00C461C5" w:rsidRDefault="00826BA7" w:rsidP="00F016A7">
      <w:pPr>
        <w:pStyle w:val="EndnoteText"/>
        <w:rPr>
          <w:rFonts w:asciiTheme="minorHAnsi" w:hAnsiTheme="minorHAnsi" w:cstheme="minorHAnsi"/>
          <w:sz w:val="22"/>
          <w:szCs w:val="22"/>
          <w:lang w:val="en-US"/>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r w:rsidRPr="00C461C5">
        <w:rPr>
          <w:rFonts w:asciiTheme="minorHAnsi" w:hAnsiTheme="minorHAnsi" w:cstheme="minorHAnsi"/>
          <w:sz w:val="22"/>
          <w:szCs w:val="22"/>
          <w:lang w:val="en-US"/>
        </w:rPr>
        <w:t>Victorian Royal C</w:t>
      </w:r>
      <w:r>
        <w:rPr>
          <w:rFonts w:asciiTheme="minorHAnsi" w:hAnsiTheme="minorHAnsi" w:cstheme="minorHAnsi"/>
          <w:sz w:val="22"/>
          <w:szCs w:val="22"/>
          <w:lang w:val="en-US"/>
        </w:rPr>
        <w:t xml:space="preserve">ommission into Family Violence, </w:t>
      </w:r>
      <w:r w:rsidRPr="00C461C5">
        <w:rPr>
          <w:rFonts w:asciiTheme="minorHAnsi" w:hAnsiTheme="minorHAnsi" w:cstheme="minorHAnsi"/>
          <w:sz w:val="22"/>
          <w:szCs w:val="22"/>
          <w:lang w:val="en-US"/>
        </w:rPr>
        <w:t>2017. Final Report. Victorian Government, Melbourne.</w:t>
      </w:r>
    </w:p>
  </w:endnote>
  <w:endnote w:id="8">
    <w:p w14:paraId="1BA2F618" w14:textId="5376B09C" w:rsidR="00826BA7" w:rsidRPr="00C461C5" w:rsidRDefault="00826BA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proofErr w:type="spellStart"/>
      <w:proofErr w:type="gramStart"/>
      <w:r w:rsidRPr="00C461C5">
        <w:rPr>
          <w:rFonts w:asciiTheme="minorHAnsi" w:hAnsiTheme="minorHAnsi" w:cstheme="minorHAnsi"/>
          <w:sz w:val="22"/>
          <w:szCs w:val="22"/>
        </w:rPr>
        <w:t>idcommunity</w:t>
      </w:r>
      <w:proofErr w:type="spellEnd"/>
      <w:proofErr w:type="gramEnd"/>
      <w:r w:rsidRPr="00C461C5">
        <w:rPr>
          <w:rFonts w:asciiTheme="minorHAnsi" w:hAnsiTheme="minorHAnsi" w:cstheme="minorHAnsi"/>
          <w:sz w:val="22"/>
          <w:szCs w:val="22"/>
        </w:rPr>
        <w:t xml:space="preserve"> demographic resources. 2018 (based on 2016 census data) https://profile.id.com.au/maribyrnong/birthplace</w:t>
      </w:r>
    </w:p>
  </w:endnote>
  <w:endnote w:id="9">
    <w:p w14:paraId="0BFE200E" w14:textId="77777777" w:rsidR="00826BA7" w:rsidRPr="00C461C5" w:rsidRDefault="00826BA7" w:rsidP="003510C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Crime Statistics Agency, 2017</w:t>
      </w:r>
    </w:p>
  </w:endnote>
  <w:endnote w:id="10">
    <w:p w14:paraId="2F206BE4" w14:textId="77777777" w:rsidR="00826BA7" w:rsidRPr="00C461C5" w:rsidRDefault="00826BA7" w:rsidP="003510C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6" w:history="1">
        <w:proofErr w:type="spellStart"/>
        <w:r w:rsidRPr="00C461C5">
          <w:rPr>
            <w:rStyle w:val="Hyperlink"/>
            <w:rFonts w:asciiTheme="minorHAnsi" w:hAnsiTheme="minorHAnsi" w:cstheme="minorHAnsi"/>
            <w:sz w:val="22"/>
            <w:szCs w:val="22"/>
          </w:rPr>
          <w:t>Southsafe</w:t>
        </w:r>
        <w:proofErr w:type="spellEnd"/>
        <w:r w:rsidRPr="00C461C5">
          <w:rPr>
            <w:rStyle w:val="Hyperlink"/>
            <w:rFonts w:asciiTheme="minorHAnsi" w:hAnsiTheme="minorHAnsi" w:cstheme="minorHAnsi"/>
            <w:sz w:val="22"/>
            <w:szCs w:val="22"/>
          </w:rPr>
          <w:t>, 2017</w:t>
        </w:r>
      </w:hyperlink>
    </w:p>
  </w:endnote>
  <w:endnote w:id="11">
    <w:p w14:paraId="09D7C327" w14:textId="77777777" w:rsidR="00826BA7" w:rsidRPr="00C461C5" w:rsidRDefault="00826BA7" w:rsidP="003510C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7" w:history="1">
        <w:r w:rsidRPr="00C461C5">
          <w:rPr>
            <w:rStyle w:val="Hyperlink"/>
            <w:rFonts w:asciiTheme="minorHAnsi" w:hAnsiTheme="minorHAnsi" w:cstheme="minorHAnsi"/>
            <w:sz w:val="22"/>
            <w:szCs w:val="22"/>
          </w:rPr>
          <w:t>Workplace Gender Equality Agency, 2018</w:t>
        </w:r>
      </w:hyperlink>
    </w:p>
  </w:endnote>
  <w:endnote w:id="12">
    <w:p w14:paraId="356660EC" w14:textId="77777777" w:rsidR="00826BA7" w:rsidRPr="00C461C5" w:rsidRDefault="00826BA7" w:rsidP="003510C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8" w:history="1">
        <w:r w:rsidRPr="00C461C5">
          <w:rPr>
            <w:rStyle w:val="Hyperlink"/>
            <w:rFonts w:asciiTheme="minorHAnsi" w:hAnsiTheme="minorHAnsi" w:cstheme="minorHAnsi"/>
            <w:sz w:val="22"/>
            <w:szCs w:val="22"/>
          </w:rPr>
          <w:t>Workplace Gender Equality Agency, 2017</w:t>
        </w:r>
      </w:hyperlink>
    </w:p>
  </w:endnote>
  <w:endnote w:id="13">
    <w:p w14:paraId="33A10897" w14:textId="77777777" w:rsidR="00826BA7" w:rsidRPr="00C461C5" w:rsidRDefault="00826BA7" w:rsidP="003510C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9" w:history="1">
        <w:r w:rsidRPr="00C461C5">
          <w:rPr>
            <w:rStyle w:val="Hyperlink"/>
            <w:rFonts w:asciiTheme="minorHAnsi" w:hAnsiTheme="minorHAnsi" w:cstheme="minorHAnsi"/>
            <w:sz w:val="22"/>
            <w:szCs w:val="22"/>
          </w:rPr>
          <w:t>Homelessness Australia, 2013</w:t>
        </w:r>
      </w:hyperlink>
      <w:r w:rsidRPr="00C461C5">
        <w:rPr>
          <w:rFonts w:asciiTheme="minorHAnsi" w:hAnsiTheme="minorHAnsi" w:cstheme="minorHAnsi"/>
          <w:sz w:val="22"/>
          <w:szCs w:val="22"/>
        </w:rPr>
        <w:t xml:space="preserve"> </w:t>
      </w:r>
    </w:p>
  </w:endnote>
  <w:endnote w:id="14">
    <w:p w14:paraId="43D34DF0" w14:textId="77777777" w:rsidR="00826BA7" w:rsidRPr="00C461C5" w:rsidRDefault="00826BA7" w:rsidP="003510C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Women’s Health Atlas Victoria, 2018</w:t>
      </w:r>
    </w:p>
  </w:endnote>
  <w:endnote w:id="15">
    <w:p w14:paraId="1C61DC29" w14:textId="77777777" w:rsidR="00826BA7" w:rsidRPr="00C461C5" w:rsidRDefault="00826BA7" w:rsidP="003510C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Women’s Health Atlas Victoria, 2018</w:t>
      </w:r>
    </w:p>
  </w:endnote>
  <w:endnote w:id="16">
    <w:p w14:paraId="7147E0EA" w14:textId="77777777" w:rsidR="00826BA7" w:rsidRPr="00C461C5" w:rsidRDefault="00826BA7" w:rsidP="003510C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Women’s Health Atlas Victoria, 2018 </w:t>
      </w:r>
    </w:p>
  </w:endnote>
  <w:endnote w:id="17">
    <w:p w14:paraId="66FE8D07" w14:textId="62F69BB4" w:rsidR="00826BA7" w:rsidRDefault="00826BA7">
      <w:pPr>
        <w:pStyle w:val="EndnoteText"/>
      </w:pPr>
      <w:r>
        <w:rPr>
          <w:rStyle w:val="EndnoteReference"/>
        </w:rPr>
        <w:endnoteRef/>
      </w:r>
      <w:r w:rsidRPr="004748B2">
        <w:rPr>
          <w:rFonts w:asciiTheme="minorHAnsi" w:hAnsiTheme="minorHAnsi" w:cstheme="minorHAnsi"/>
          <w:sz w:val="22"/>
          <w:szCs w:val="22"/>
        </w:rPr>
        <w:t xml:space="preserve"> </w:t>
      </w:r>
      <w:hyperlink r:id="rId10" w:history="1">
        <w:r w:rsidRPr="004748B2">
          <w:rPr>
            <w:rStyle w:val="Hyperlink"/>
            <w:rFonts w:asciiTheme="minorHAnsi" w:hAnsiTheme="minorHAnsi" w:cstheme="minorHAnsi"/>
            <w:sz w:val="22"/>
            <w:szCs w:val="22"/>
          </w:rPr>
          <w:t>OurWatch, 2018</w:t>
        </w:r>
      </w:hyperlink>
    </w:p>
  </w:endnote>
  <w:endnote w:id="18">
    <w:p w14:paraId="4B559388" w14:textId="7819EEFD" w:rsidR="00826BA7" w:rsidRPr="00C461C5" w:rsidRDefault="00826BA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11" w:history="1">
        <w:r w:rsidRPr="00C461C5">
          <w:rPr>
            <w:rStyle w:val="Hyperlink"/>
            <w:rFonts w:asciiTheme="minorHAnsi" w:hAnsiTheme="minorHAnsi" w:cstheme="minorHAnsi"/>
            <w:sz w:val="22"/>
            <w:szCs w:val="22"/>
          </w:rPr>
          <w:t>Australian Human Rights Commission, 2018</w:t>
        </w:r>
      </w:hyperlink>
    </w:p>
  </w:endnote>
  <w:endnote w:id="19">
    <w:p w14:paraId="546F48F3" w14:textId="64598F21" w:rsidR="00826BA7" w:rsidRPr="00C461C5" w:rsidRDefault="00826BA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12" w:history="1">
        <w:r w:rsidRPr="00C461C5">
          <w:rPr>
            <w:rStyle w:val="Hyperlink"/>
            <w:rFonts w:asciiTheme="minorHAnsi" w:hAnsiTheme="minorHAnsi" w:cstheme="minorHAnsi"/>
            <w:sz w:val="22"/>
            <w:szCs w:val="22"/>
          </w:rPr>
          <w:t>OurWatch, 2018</w:t>
        </w:r>
      </w:hyperlink>
    </w:p>
  </w:endnote>
  <w:endnote w:id="20">
    <w:p w14:paraId="0B48C066" w14:textId="14010E56" w:rsidR="00826BA7" w:rsidRPr="00C461C5" w:rsidRDefault="00826BA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13" w:history="1">
        <w:r w:rsidRPr="00C461C5">
          <w:rPr>
            <w:rStyle w:val="Hyperlink"/>
            <w:rFonts w:asciiTheme="minorHAnsi" w:hAnsiTheme="minorHAnsi" w:cstheme="minorHAnsi"/>
            <w:sz w:val="22"/>
            <w:szCs w:val="22"/>
          </w:rPr>
          <w:t>Australian Institute of Family Studies, 2018</w:t>
        </w:r>
      </w:hyperlink>
    </w:p>
  </w:endnote>
  <w:endnote w:id="21">
    <w:p w14:paraId="327C326D" w14:textId="07CD87C7" w:rsidR="00826BA7" w:rsidRPr="00C461C5" w:rsidRDefault="00826BA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14" w:history="1">
        <w:r w:rsidRPr="00C461C5">
          <w:rPr>
            <w:rStyle w:val="Hyperlink"/>
            <w:rFonts w:asciiTheme="minorHAnsi" w:hAnsiTheme="minorHAnsi" w:cstheme="minorHAnsi"/>
            <w:sz w:val="22"/>
            <w:szCs w:val="22"/>
          </w:rPr>
          <w:t>Australian Institute of Family Studies, 2017</w:t>
        </w:r>
      </w:hyperlink>
    </w:p>
  </w:endnote>
  <w:endnote w:id="22">
    <w:p w14:paraId="3FD476E2" w14:textId="77777777" w:rsidR="00826BA7" w:rsidRPr="00C461C5" w:rsidRDefault="00826BA7" w:rsidP="003510C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15" w:history="1">
        <w:r w:rsidRPr="00C461C5">
          <w:rPr>
            <w:rStyle w:val="Hyperlink"/>
            <w:rFonts w:asciiTheme="minorHAnsi" w:hAnsiTheme="minorHAnsi" w:cstheme="minorHAnsi"/>
            <w:sz w:val="22"/>
            <w:szCs w:val="22"/>
          </w:rPr>
          <w:t>DVRCV, 2015</w:t>
        </w:r>
      </w:hyperlink>
      <w:r w:rsidRPr="00C461C5">
        <w:rPr>
          <w:rFonts w:asciiTheme="minorHAnsi" w:hAnsiTheme="minorHAnsi" w:cstheme="minorHAnsi"/>
          <w:sz w:val="22"/>
          <w:szCs w:val="22"/>
        </w:rPr>
        <w:t xml:space="preserve"> </w:t>
      </w:r>
    </w:p>
  </w:endnote>
  <w:endnote w:id="23">
    <w:p w14:paraId="4C5EA8D1" w14:textId="60B90494" w:rsidR="00826BA7" w:rsidRPr="00C461C5" w:rsidRDefault="00826BA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Preventing Violence Together 2030, Women’s Health West, 2017</w:t>
      </w:r>
    </w:p>
  </w:endnote>
  <w:endnote w:id="24">
    <w:p w14:paraId="2DDE460A" w14:textId="5DBAD8AE" w:rsidR="00826BA7" w:rsidRPr="00C461C5" w:rsidRDefault="00826BA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16" w:history="1">
        <w:r w:rsidRPr="00C461C5">
          <w:rPr>
            <w:rStyle w:val="Hyperlink"/>
            <w:rFonts w:asciiTheme="minorHAnsi" w:hAnsiTheme="minorHAnsi" w:cstheme="minorHAnsi"/>
            <w:sz w:val="22"/>
            <w:szCs w:val="22"/>
          </w:rPr>
          <w:t>OurWatch et al., 2015</w:t>
        </w:r>
      </w:hyperlink>
    </w:p>
  </w:endnote>
  <w:endnote w:id="25">
    <w:p w14:paraId="63041153" w14:textId="77777777" w:rsidR="00826BA7" w:rsidRPr="00C461C5" w:rsidRDefault="00826BA7" w:rsidP="00BB412B">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http://sport.vic.gov.au/universal-design-fact-sheet</w:t>
      </w:r>
    </w:p>
  </w:endnote>
  <w:endnote w:id="26">
    <w:p w14:paraId="2E198C6C" w14:textId="453B4E52" w:rsidR="00826BA7" w:rsidRPr="00C461C5" w:rsidRDefault="00826BA7" w:rsidP="00BB412B">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r w:rsidRPr="007543DB">
        <w:rPr>
          <w:rStyle w:val="Hyperlink"/>
          <w:rFonts w:asciiTheme="minorHAnsi" w:hAnsiTheme="minorHAnsi" w:cstheme="minorHAnsi"/>
          <w:sz w:val="22"/>
          <w:szCs w:val="22"/>
        </w:rPr>
        <w:t>https://aic.gov.au/publications/crimprev/c</w:t>
      </w:r>
      <w:r w:rsidRPr="00C461C5">
        <w:rPr>
          <w:rFonts w:asciiTheme="minorHAnsi" w:hAnsiTheme="minorHAnsi" w:cstheme="minorHAnsi"/>
          <w:sz w:val="22"/>
          <w:szCs w:val="22"/>
        </w:rPr>
        <w:t>pted</w:t>
      </w:r>
    </w:p>
  </w:endnote>
  <w:endnote w:id="27">
    <w:p w14:paraId="32C7F82B" w14:textId="753DE35A" w:rsidR="00826BA7" w:rsidRPr="00C461C5" w:rsidRDefault="00826BA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https://www2.health.vic.gov.au/about/publications/policiesandguidelines/victorian-public-health-and-wellbeing-outcomes-framework</w:t>
      </w:r>
    </w:p>
  </w:endnote>
  <w:endnote w:id="28">
    <w:p w14:paraId="15127822" w14:textId="388CD079" w:rsidR="00826BA7" w:rsidRPr="00C461C5" w:rsidRDefault="00826BA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https://plan4womenssafety.dss.gov.au/resources/what-is-violence-against-women/</w:t>
      </w:r>
    </w:p>
  </w:endnote>
  <w:endnote w:id="29">
    <w:p w14:paraId="527928B2" w14:textId="61D9B892" w:rsidR="00826BA7" w:rsidRPr="00C461C5" w:rsidRDefault="00826BA7">
      <w:pPr>
        <w:pStyle w:val="EndnoteText"/>
        <w:rPr>
          <w:rFonts w:asciiTheme="minorHAnsi" w:hAnsiTheme="minorHAnsi" w:cstheme="minorHAnsi"/>
          <w:sz w:val="22"/>
          <w:szCs w:val="22"/>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w:t>
      </w:r>
      <w:hyperlink r:id="rId17" w:history="1">
        <w:r w:rsidRPr="00C461C5">
          <w:rPr>
            <w:rStyle w:val="Hyperlink"/>
            <w:rFonts w:asciiTheme="minorHAnsi" w:hAnsiTheme="minorHAnsi" w:cstheme="minorHAnsi"/>
            <w:sz w:val="22"/>
            <w:szCs w:val="22"/>
          </w:rPr>
          <w:t>The Line, 2018</w:t>
        </w:r>
      </w:hyperlink>
    </w:p>
  </w:endnote>
  <w:endnote w:id="30">
    <w:p w14:paraId="0557E95B" w14:textId="77777777" w:rsidR="00826BA7" w:rsidRPr="00CE4ECD" w:rsidRDefault="00826BA7" w:rsidP="00F016A7">
      <w:pPr>
        <w:pStyle w:val="EndnoteText"/>
        <w:rPr>
          <w:rFonts w:asciiTheme="minorHAnsi" w:hAnsiTheme="minorHAnsi" w:cstheme="minorHAnsi"/>
        </w:rPr>
      </w:pPr>
      <w:r w:rsidRPr="00C461C5">
        <w:rPr>
          <w:rStyle w:val="EndnoteReference"/>
          <w:rFonts w:asciiTheme="minorHAnsi" w:hAnsiTheme="minorHAnsi" w:cstheme="minorHAnsi"/>
          <w:sz w:val="22"/>
          <w:szCs w:val="22"/>
        </w:rPr>
        <w:endnoteRef/>
      </w:r>
      <w:r w:rsidRPr="00C461C5">
        <w:rPr>
          <w:rFonts w:asciiTheme="minorHAnsi" w:hAnsiTheme="minorHAnsi" w:cstheme="minorHAnsi"/>
          <w:sz w:val="22"/>
          <w:szCs w:val="22"/>
        </w:rPr>
        <w:t xml:space="preserve"> State Government of Victoria, </w:t>
      </w:r>
      <w:r w:rsidRPr="00C461C5">
        <w:rPr>
          <w:rFonts w:asciiTheme="minorHAnsi" w:hAnsiTheme="minorHAnsi" w:cstheme="minorHAnsi"/>
          <w:i/>
          <w:iCs/>
          <w:sz w:val="22"/>
          <w:szCs w:val="22"/>
        </w:rPr>
        <w:t>Free from Violence: Victoria’s Plan to prevent family violence and all forms of violence against women</w:t>
      </w:r>
      <w:r w:rsidRPr="00C461C5">
        <w:rPr>
          <w:rFonts w:asciiTheme="minorHAnsi" w:hAnsiTheme="minorHAnsi" w:cstheme="minorHAnsi"/>
          <w:sz w:val="22"/>
          <w:szCs w:val="22"/>
        </w:rPr>
        <w:t>, Department of Premier and Cabinet, Melbourne, Australia.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Whitney Light">
    <w:altName w:val="Whitney Light"/>
    <w:panose1 w:val="00000000000000000000"/>
    <w:charset w:val="00"/>
    <w:family w:val="swiss"/>
    <w:notTrueType/>
    <w:pitch w:val="default"/>
    <w:sig w:usb0="00000003" w:usb1="00000000" w:usb2="00000000" w:usb3="00000000" w:csb0="00000001" w:csb1="00000000"/>
  </w:font>
  <w:font w:name="LZRTRU+HelveticaNeue-Light">
    <w:altName w:val="Helvetica Neue"/>
    <w:panose1 w:val="00000000000000000000"/>
    <w:charset w:val="00"/>
    <w:family w:val="swiss"/>
    <w:notTrueType/>
    <w:pitch w:val="default"/>
    <w:sig w:usb0="00000003" w:usb1="00000000" w:usb2="00000000" w:usb3="00000000" w:csb0="00000001" w:csb1="00000000"/>
  </w:font>
  <w:font w:name="Helvetica Neue Light">
    <w:altName w:val="Corbel"/>
    <w:charset w:val="00"/>
    <w:family w:val="auto"/>
    <w:pitch w:val="variable"/>
    <w:sig w:usb0="00000001" w:usb1="5000205B" w:usb2="00000002" w:usb3="00000000" w:csb0="00000007" w:csb1="00000000"/>
  </w:font>
  <w:font w:name="Helvetica">
    <w:panose1 w:val="020B0604020202020204"/>
    <w:charset w:val="00"/>
    <w:family w:val="swiss"/>
    <w:pitch w:val="variable"/>
    <w:sig w:usb0="E0002AFF" w:usb1="C0007843" w:usb2="00000009" w:usb3="00000000" w:csb0="000001FF" w:csb1="00000000"/>
  </w:font>
  <w:font w:name="Campton-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52FE" w14:textId="09BF5980" w:rsidR="00826BA7" w:rsidRPr="009E5547" w:rsidRDefault="00826BA7" w:rsidP="00AE6C8C">
    <w:pPr>
      <w:pStyle w:val="Footer"/>
      <w:rPr>
        <w:sz w:val="18"/>
      </w:rPr>
    </w:pPr>
    <w:r w:rsidRPr="00AE6C8C">
      <w:rPr>
        <w:sz w:val="18"/>
      </w:rPr>
      <w:t xml:space="preserve"> </w:t>
    </w:r>
    <w:r w:rsidRPr="009E5547">
      <w:rPr>
        <w:sz w:val="18"/>
      </w:rPr>
      <w:t>DRAFT Gender Eq</w:t>
    </w:r>
    <w:r>
      <w:rPr>
        <w:sz w:val="18"/>
      </w:rPr>
      <w:t>uity Strategy 2030 – Version 0.2</w:t>
    </w:r>
    <w:r w:rsidRPr="009E5547">
      <w:rPr>
        <w:sz w:val="18"/>
      </w:rPr>
      <w:t xml:space="preserve">, Sept 2018 </w:t>
    </w:r>
  </w:p>
  <w:p w14:paraId="61190E1E" w14:textId="5C9EF663" w:rsidR="00826BA7" w:rsidRPr="009E5547" w:rsidRDefault="00826BA7" w:rsidP="00790458">
    <w:pPr>
      <w:pStyle w:val="Footer"/>
      <w:jc w:val="right"/>
      <w:rPr>
        <w:noProof/>
        <w:sz w:val="18"/>
      </w:rPr>
    </w:pPr>
    <w:r w:rsidRPr="009E5547">
      <w:rPr>
        <w:sz w:val="18"/>
      </w:rPr>
      <w:t xml:space="preserve"> Page </w:t>
    </w:r>
    <w:r w:rsidRPr="009E5547">
      <w:rPr>
        <w:sz w:val="18"/>
      </w:rPr>
      <w:fldChar w:fldCharType="begin"/>
    </w:r>
    <w:r w:rsidRPr="009E5547">
      <w:rPr>
        <w:sz w:val="18"/>
      </w:rPr>
      <w:instrText xml:space="preserve"> PAGE   \* MERGEFORMAT </w:instrText>
    </w:r>
    <w:r w:rsidRPr="009E5547">
      <w:rPr>
        <w:sz w:val="18"/>
      </w:rPr>
      <w:fldChar w:fldCharType="separate"/>
    </w:r>
    <w:r w:rsidR="00FC3C5D">
      <w:rPr>
        <w:noProof/>
        <w:sz w:val="18"/>
      </w:rPr>
      <w:t>17</w:t>
    </w:r>
    <w:r w:rsidRPr="009E5547">
      <w:rPr>
        <w:noProof/>
        <w:sz w:val="18"/>
      </w:rPr>
      <w:fldChar w:fldCharType="end"/>
    </w:r>
    <w:r w:rsidRPr="009E5547">
      <w:rPr>
        <w:noProof/>
        <w:sz w:val="18"/>
      </w:rPr>
      <w:t xml:space="preserve"> of 1</w:t>
    </w:r>
    <w:r>
      <w:rPr>
        <w:noProof/>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34315" w14:textId="77777777" w:rsidR="00171CC3" w:rsidRDefault="00171CC3" w:rsidP="00204BFE">
      <w:pPr>
        <w:spacing w:after="0" w:line="240" w:lineRule="auto"/>
      </w:pPr>
      <w:r>
        <w:separator/>
      </w:r>
    </w:p>
  </w:footnote>
  <w:footnote w:type="continuationSeparator" w:id="0">
    <w:p w14:paraId="6FE7CBFC" w14:textId="77777777" w:rsidR="00171CC3" w:rsidRDefault="00171CC3" w:rsidP="00204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72ECD"/>
    <w:multiLevelType w:val="hybridMultilevel"/>
    <w:tmpl w:val="661A6F2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FE743C"/>
    <w:multiLevelType w:val="hybridMultilevel"/>
    <w:tmpl w:val="C53E8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01EC9"/>
    <w:multiLevelType w:val="hybridMultilevel"/>
    <w:tmpl w:val="9EE68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B42C4"/>
    <w:multiLevelType w:val="hybridMultilevel"/>
    <w:tmpl w:val="5328A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6979E8"/>
    <w:multiLevelType w:val="hybridMultilevel"/>
    <w:tmpl w:val="0C545BD0"/>
    <w:lvl w:ilvl="0" w:tplc="AF305B20">
      <w:start w:val="1"/>
      <w:numFmt w:val="bullet"/>
      <w:pStyle w:val="ICBullets"/>
      <w:lvlText w:val=""/>
      <w:lvlJc w:val="left"/>
      <w:pPr>
        <w:ind w:left="720" w:hanging="360"/>
      </w:pPr>
      <w:rPr>
        <w:rFonts w:ascii="Symbol" w:hAnsi="Symbol" w:hint="default"/>
      </w:rPr>
    </w:lvl>
    <w:lvl w:ilvl="1" w:tplc="D1008A30">
      <w:start w:val="1"/>
      <w:numFmt w:val="bullet"/>
      <w:lvlText w:val="­"/>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836D3F"/>
    <w:multiLevelType w:val="hybridMultilevel"/>
    <w:tmpl w:val="A52E4182"/>
    <w:lvl w:ilvl="0" w:tplc="111E04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0A610B"/>
    <w:multiLevelType w:val="hybridMultilevel"/>
    <w:tmpl w:val="0A4EA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F0DDD"/>
    <w:multiLevelType w:val="hybridMultilevel"/>
    <w:tmpl w:val="34E8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9713F"/>
    <w:multiLevelType w:val="hybridMultilevel"/>
    <w:tmpl w:val="8F94A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D442F6"/>
    <w:multiLevelType w:val="hybridMultilevel"/>
    <w:tmpl w:val="49E2CFE4"/>
    <w:lvl w:ilvl="0" w:tplc="C5DC0EF6">
      <w:start w:val="1"/>
      <w:numFmt w:val="decimal"/>
      <w:lvlText w:val="%1."/>
      <w:lvlJc w:val="left"/>
      <w:pPr>
        <w:ind w:left="720" w:hanging="360"/>
      </w:pPr>
      <w:rPr>
        <w:rFonts w:ascii="Arial" w:eastAsiaTheme="minorHAnsi" w:hAnsi="Arial"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8C5E69"/>
    <w:multiLevelType w:val="hybridMultilevel"/>
    <w:tmpl w:val="5FCC8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0502BA"/>
    <w:multiLevelType w:val="multilevel"/>
    <w:tmpl w:val="4C7CAF0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63F22"/>
    <w:multiLevelType w:val="hybridMultilevel"/>
    <w:tmpl w:val="6E981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4B138A"/>
    <w:multiLevelType w:val="hybridMultilevel"/>
    <w:tmpl w:val="B5E47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ED2D7C"/>
    <w:multiLevelType w:val="multilevel"/>
    <w:tmpl w:val="75D4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147159"/>
    <w:multiLevelType w:val="hybridMultilevel"/>
    <w:tmpl w:val="641E3C24"/>
    <w:lvl w:ilvl="0" w:tplc="111E040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96F1E5F"/>
    <w:multiLevelType w:val="hybridMultilevel"/>
    <w:tmpl w:val="492C7AA2"/>
    <w:lvl w:ilvl="0" w:tplc="C5DC0EF6">
      <w:start w:val="1"/>
      <w:numFmt w:val="decimal"/>
      <w:lvlText w:val="%1."/>
      <w:lvlJc w:val="left"/>
      <w:pPr>
        <w:ind w:left="720" w:hanging="360"/>
      </w:pPr>
      <w:rPr>
        <w:rFonts w:ascii="Arial" w:eastAsiaTheme="minorHAnsi" w:hAnsi="Arial" w:cs="Arial"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DB0790"/>
    <w:multiLevelType w:val="hybridMultilevel"/>
    <w:tmpl w:val="AE2C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C32B9D"/>
    <w:multiLevelType w:val="hybridMultilevel"/>
    <w:tmpl w:val="7D708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212C6C"/>
    <w:multiLevelType w:val="hybridMultilevel"/>
    <w:tmpl w:val="DF1E1A18"/>
    <w:lvl w:ilvl="0" w:tplc="111E040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7EA01A3"/>
    <w:multiLevelType w:val="hybridMultilevel"/>
    <w:tmpl w:val="5B5A2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0271ED"/>
    <w:multiLevelType w:val="hybridMultilevel"/>
    <w:tmpl w:val="AB90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B0AA5"/>
    <w:multiLevelType w:val="hybridMultilevel"/>
    <w:tmpl w:val="A788A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7B3AF6"/>
    <w:multiLevelType w:val="hybridMultilevel"/>
    <w:tmpl w:val="3C9CA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0E301C"/>
    <w:multiLevelType w:val="hybridMultilevel"/>
    <w:tmpl w:val="DC88C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1D4681"/>
    <w:multiLevelType w:val="hybridMultilevel"/>
    <w:tmpl w:val="2004A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3253A0"/>
    <w:multiLevelType w:val="hybridMultilevel"/>
    <w:tmpl w:val="B8588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360BC1"/>
    <w:multiLevelType w:val="multilevel"/>
    <w:tmpl w:val="23DE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411EDE"/>
    <w:multiLevelType w:val="hybridMultilevel"/>
    <w:tmpl w:val="D126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660F65"/>
    <w:multiLevelType w:val="hybridMultilevel"/>
    <w:tmpl w:val="9F9CA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5C2CCD"/>
    <w:multiLevelType w:val="hybridMultilevel"/>
    <w:tmpl w:val="BD70EB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4261CD2"/>
    <w:multiLevelType w:val="hybridMultilevel"/>
    <w:tmpl w:val="A6325636"/>
    <w:lvl w:ilvl="0" w:tplc="B204FA8E">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2A2D89"/>
    <w:multiLevelType w:val="hybridMultilevel"/>
    <w:tmpl w:val="2C32E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42F0402"/>
    <w:multiLevelType w:val="hybridMultilevel"/>
    <w:tmpl w:val="F1A2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4C4745"/>
    <w:multiLevelType w:val="hybridMultilevel"/>
    <w:tmpl w:val="041AD7B8"/>
    <w:lvl w:ilvl="0" w:tplc="6362283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885EF0"/>
    <w:multiLevelType w:val="hybridMultilevel"/>
    <w:tmpl w:val="ACC22BA0"/>
    <w:lvl w:ilvl="0" w:tplc="0C090001">
      <w:start w:val="1"/>
      <w:numFmt w:val="bullet"/>
      <w:lvlText w:val=""/>
      <w:lvlJc w:val="left"/>
      <w:pPr>
        <w:ind w:left="720" w:hanging="360"/>
      </w:pPr>
      <w:rPr>
        <w:rFonts w:ascii="Symbol" w:hAnsi="Symbol"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5D2569"/>
    <w:multiLevelType w:val="hybridMultilevel"/>
    <w:tmpl w:val="718A5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C360B8"/>
    <w:multiLevelType w:val="hybridMultilevel"/>
    <w:tmpl w:val="F9083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F4402"/>
    <w:multiLevelType w:val="hybridMultilevel"/>
    <w:tmpl w:val="8A4C3066"/>
    <w:lvl w:ilvl="0" w:tplc="C5DC0EF6">
      <w:start w:val="1"/>
      <w:numFmt w:val="decimal"/>
      <w:lvlText w:val="%1."/>
      <w:lvlJc w:val="left"/>
      <w:pPr>
        <w:ind w:left="1440" w:hanging="360"/>
      </w:pPr>
      <w:rPr>
        <w:rFonts w:ascii="Arial" w:eastAsiaTheme="minorHAnsi" w:hAnsi="Arial" w:cs="Arial" w:hint="default"/>
        <w:color w:val="auto"/>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DE223DF"/>
    <w:multiLevelType w:val="hybridMultilevel"/>
    <w:tmpl w:val="BA7A4960"/>
    <w:lvl w:ilvl="0" w:tplc="4524D0B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0E2668"/>
    <w:multiLevelType w:val="hybridMultilevel"/>
    <w:tmpl w:val="2EAE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2415C"/>
    <w:multiLevelType w:val="hybridMultilevel"/>
    <w:tmpl w:val="5DACF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34"/>
  </w:num>
  <w:num w:numId="4">
    <w:abstractNumId w:val="26"/>
  </w:num>
  <w:num w:numId="5">
    <w:abstractNumId w:val="35"/>
  </w:num>
  <w:num w:numId="6">
    <w:abstractNumId w:val="14"/>
  </w:num>
  <w:num w:numId="7">
    <w:abstractNumId w:val="0"/>
  </w:num>
  <w:num w:numId="8">
    <w:abstractNumId w:val="29"/>
  </w:num>
  <w:num w:numId="9">
    <w:abstractNumId w:val="39"/>
  </w:num>
  <w:num w:numId="10">
    <w:abstractNumId w:val="13"/>
  </w:num>
  <w:num w:numId="11">
    <w:abstractNumId w:val="8"/>
  </w:num>
  <w:num w:numId="12">
    <w:abstractNumId w:val="23"/>
  </w:num>
  <w:num w:numId="13">
    <w:abstractNumId w:val="12"/>
  </w:num>
  <w:num w:numId="14">
    <w:abstractNumId w:val="43"/>
  </w:num>
  <w:num w:numId="15">
    <w:abstractNumId w:val="38"/>
  </w:num>
  <w:num w:numId="16">
    <w:abstractNumId w:val="7"/>
  </w:num>
  <w:num w:numId="17">
    <w:abstractNumId w:val="27"/>
  </w:num>
  <w:num w:numId="18">
    <w:abstractNumId w:val="41"/>
  </w:num>
  <w:num w:numId="19">
    <w:abstractNumId w:val="5"/>
  </w:num>
  <w:num w:numId="20">
    <w:abstractNumId w:val="2"/>
  </w:num>
  <w:num w:numId="21">
    <w:abstractNumId w:val="37"/>
  </w:num>
  <w:num w:numId="22">
    <w:abstractNumId w:val="19"/>
  </w:num>
  <w:num w:numId="23">
    <w:abstractNumId w:val="24"/>
  </w:num>
  <w:num w:numId="24">
    <w:abstractNumId w:val="33"/>
  </w:num>
  <w:num w:numId="25">
    <w:abstractNumId w:val="17"/>
  </w:num>
  <w:num w:numId="26">
    <w:abstractNumId w:val="40"/>
  </w:num>
  <w:num w:numId="27">
    <w:abstractNumId w:val="10"/>
  </w:num>
  <w:num w:numId="28">
    <w:abstractNumId w:val="42"/>
  </w:num>
  <w:num w:numId="29">
    <w:abstractNumId w:val="30"/>
  </w:num>
  <w:num w:numId="30">
    <w:abstractNumId w:val="36"/>
  </w:num>
  <w:num w:numId="31">
    <w:abstractNumId w:val="1"/>
  </w:num>
  <w:num w:numId="32">
    <w:abstractNumId w:val="16"/>
  </w:num>
  <w:num w:numId="33">
    <w:abstractNumId w:val="20"/>
  </w:num>
  <w:num w:numId="34">
    <w:abstractNumId w:val="6"/>
  </w:num>
  <w:num w:numId="35">
    <w:abstractNumId w:val="11"/>
  </w:num>
  <w:num w:numId="36">
    <w:abstractNumId w:val="32"/>
  </w:num>
  <w:num w:numId="37">
    <w:abstractNumId w:val="31"/>
  </w:num>
  <w:num w:numId="38">
    <w:abstractNumId w:val="9"/>
  </w:num>
  <w:num w:numId="39">
    <w:abstractNumId w:val="22"/>
  </w:num>
  <w:num w:numId="40">
    <w:abstractNumId w:val="28"/>
  </w:num>
  <w:num w:numId="41">
    <w:abstractNumId w:val="18"/>
  </w:num>
  <w:num w:numId="42">
    <w:abstractNumId w:val="25"/>
  </w:num>
  <w:num w:numId="43">
    <w:abstractNumId w:val="4"/>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AB"/>
    <w:rsid w:val="0000038A"/>
    <w:rsid w:val="00001747"/>
    <w:rsid w:val="000024B8"/>
    <w:rsid w:val="00002D62"/>
    <w:rsid w:val="00003C9D"/>
    <w:rsid w:val="0000432F"/>
    <w:rsid w:val="00004E70"/>
    <w:rsid w:val="00006840"/>
    <w:rsid w:val="00006D65"/>
    <w:rsid w:val="00007405"/>
    <w:rsid w:val="00011295"/>
    <w:rsid w:val="0001416C"/>
    <w:rsid w:val="000152C8"/>
    <w:rsid w:val="00017A88"/>
    <w:rsid w:val="000229A4"/>
    <w:rsid w:val="00024335"/>
    <w:rsid w:val="00027176"/>
    <w:rsid w:val="000315BF"/>
    <w:rsid w:val="0003747F"/>
    <w:rsid w:val="000408DF"/>
    <w:rsid w:val="000430FC"/>
    <w:rsid w:val="00043257"/>
    <w:rsid w:val="00044425"/>
    <w:rsid w:val="000448C4"/>
    <w:rsid w:val="00044AD9"/>
    <w:rsid w:val="000453C2"/>
    <w:rsid w:val="000457A6"/>
    <w:rsid w:val="000473F8"/>
    <w:rsid w:val="00047CE5"/>
    <w:rsid w:val="0005099E"/>
    <w:rsid w:val="00050BC7"/>
    <w:rsid w:val="000511C5"/>
    <w:rsid w:val="000512E1"/>
    <w:rsid w:val="000518A8"/>
    <w:rsid w:val="00051E55"/>
    <w:rsid w:val="000535CC"/>
    <w:rsid w:val="000537E0"/>
    <w:rsid w:val="0005436C"/>
    <w:rsid w:val="00054D64"/>
    <w:rsid w:val="0005546F"/>
    <w:rsid w:val="0005567C"/>
    <w:rsid w:val="00055DCB"/>
    <w:rsid w:val="00065962"/>
    <w:rsid w:val="0006660A"/>
    <w:rsid w:val="000727B1"/>
    <w:rsid w:val="00072ADD"/>
    <w:rsid w:val="00073E0E"/>
    <w:rsid w:val="00075358"/>
    <w:rsid w:val="00075813"/>
    <w:rsid w:val="000829C1"/>
    <w:rsid w:val="0008642F"/>
    <w:rsid w:val="000864EF"/>
    <w:rsid w:val="000919C1"/>
    <w:rsid w:val="00093BD2"/>
    <w:rsid w:val="000A1630"/>
    <w:rsid w:val="000A49D3"/>
    <w:rsid w:val="000A53F2"/>
    <w:rsid w:val="000A5BD1"/>
    <w:rsid w:val="000A7CF2"/>
    <w:rsid w:val="000B1655"/>
    <w:rsid w:val="000B1DB3"/>
    <w:rsid w:val="000B1F49"/>
    <w:rsid w:val="000B2695"/>
    <w:rsid w:val="000B2BA2"/>
    <w:rsid w:val="000B4C4B"/>
    <w:rsid w:val="000B4D24"/>
    <w:rsid w:val="000B720A"/>
    <w:rsid w:val="000C5E90"/>
    <w:rsid w:val="000D00EA"/>
    <w:rsid w:val="000D06AA"/>
    <w:rsid w:val="000D48DA"/>
    <w:rsid w:val="000D5522"/>
    <w:rsid w:val="000D5A0A"/>
    <w:rsid w:val="000D7856"/>
    <w:rsid w:val="000D7BC4"/>
    <w:rsid w:val="000D7BC7"/>
    <w:rsid w:val="000E0574"/>
    <w:rsid w:val="000E1E9A"/>
    <w:rsid w:val="000E284D"/>
    <w:rsid w:val="000E6261"/>
    <w:rsid w:val="000E6A59"/>
    <w:rsid w:val="000F06FE"/>
    <w:rsid w:val="000F1FAC"/>
    <w:rsid w:val="000F22AF"/>
    <w:rsid w:val="000F33A5"/>
    <w:rsid w:val="000F76A6"/>
    <w:rsid w:val="00102A2E"/>
    <w:rsid w:val="00107438"/>
    <w:rsid w:val="001102DF"/>
    <w:rsid w:val="00110C41"/>
    <w:rsid w:val="00110F5C"/>
    <w:rsid w:val="00111B58"/>
    <w:rsid w:val="001152BB"/>
    <w:rsid w:val="00115CBA"/>
    <w:rsid w:val="00121714"/>
    <w:rsid w:val="00121A11"/>
    <w:rsid w:val="00122F07"/>
    <w:rsid w:val="00123154"/>
    <w:rsid w:val="00123E44"/>
    <w:rsid w:val="001244A5"/>
    <w:rsid w:val="001245CC"/>
    <w:rsid w:val="00131194"/>
    <w:rsid w:val="00136466"/>
    <w:rsid w:val="0014169B"/>
    <w:rsid w:val="00143507"/>
    <w:rsid w:val="00143806"/>
    <w:rsid w:val="00145A1B"/>
    <w:rsid w:val="00145D7E"/>
    <w:rsid w:val="00147063"/>
    <w:rsid w:val="0014797C"/>
    <w:rsid w:val="00150677"/>
    <w:rsid w:val="001513F7"/>
    <w:rsid w:val="00151643"/>
    <w:rsid w:val="001552F0"/>
    <w:rsid w:val="0015535D"/>
    <w:rsid w:val="0015592B"/>
    <w:rsid w:val="0016039B"/>
    <w:rsid w:val="0016236E"/>
    <w:rsid w:val="00162C5F"/>
    <w:rsid w:val="00165D9C"/>
    <w:rsid w:val="00167459"/>
    <w:rsid w:val="00170906"/>
    <w:rsid w:val="00171628"/>
    <w:rsid w:val="00171CC3"/>
    <w:rsid w:val="001779EE"/>
    <w:rsid w:val="00177E2B"/>
    <w:rsid w:val="0018142C"/>
    <w:rsid w:val="00181C3F"/>
    <w:rsid w:val="00181CC3"/>
    <w:rsid w:val="00182EC0"/>
    <w:rsid w:val="001841C4"/>
    <w:rsid w:val="001845F5"/>
    <w:rsid w:val="00190030"/>
    <w:rsid w:val="001913F6"/>
    <w:rsid w:val="0019538C"/>
    <w:rsid w:val="0019696B"/>
    <w:rsid w:val="001A1345"/>
    <w:rsid w:val="001A1DD2"/>
    <w:rsid w:val="001A3AE5"/>
    <w:rsid w:val="001A3FA4"/>
    <w:rsid w:val="001A5EE3"/>
    <w:rsid w:val="001A666A"/>
    <w:rsid w:val="001B04F7"/>
    <w:rsid w:val="001B36D1"/>
    <w:rsid w:val="001B6C7B"/>
    <w:rsid w:val="001C00EE"/>
    <w:rsid w:val="001C3F6E"/>
    <w:rsid w:val="001C3FBE"/>
    <w:rsid w:val="001C5C85"/>
    <w:rsid w:val="001C5E21"/>
    <w:rsid w:val="001C6D18"/>
    <w:rsid w:val="001D286E"/>
    <w:rsid w:val="001E0165"/>
    <w:rsid w:val="001E01C3"/>
    <w:rsid w:val="001E1461"/>
    <w:rsid w:val="001E1535"/>
    <w:rsid w:val="001E22A7"/>
    <w:rsid w:val="001E4F5A"/>
    <w:rsid w:val="001E596E"/>
    <w:rsid w:val="001F0E3F"/>
    <w:rsid w:val="001F2A05"/>
    <w:rsid w:val="001F2C00"/>
    <w:rsid w:val="001F537C"/>
    <w:rsid w:val="001F6582"/>
    <w:rsid w:val="001F6790"/>
    <w:rsid w:val="001F7A7B"/>
    <w:rsid w:val="0020034B"/>
    <w:rsid w:val="00201907"/>
    <w:rsid w:val="002021FE"/>
    <w:rsid w:val="00202202"/>
    <w:rsid w:val="00204BFE"/>
    <w:rsid w:val="00204E5E"/>
    <w:rsid w:val="00205327"/>
    <w:rsid w:val="00205742"/>
    <w:rsid w:val="002075D8"/>
    <w:rsid w:val="00207D6F"/>
    <w:rsid w:val="00210E7C"/>
    <w:rsid w:val="002115D2"/>
    <w:rsid w:val="0021295C"/>
    <w:rsid w:val="00212F41"/>
    <w:rsid w:val="002133A2"/>
    <w:rsid w:val="002150F8"/>
    <w:rsid w:val="002178F6"/>
    <w:rsid w:val="00217CF8"/>
    <w:rsid w:val="00221637"/>
    <w:rsid w:val="0022181F"/>
    <w:rsid w:val="00221C35"/>
    <w:rsid w:val="00223778"/>
    <w:rsid w:val="00223A34"/>
    <w:rsid w:val="00226552"/>
    <w:rsid w:val="00226778"/>
    <w:rsid w:val="00226E53"/>
    <w:rsid w:val="002277E1"/>
    <w:rsid w:val="00230AFF"/>
    <w:rsid w:val="00230CB6"/>
    <w:rsid w:val="00231485"/>
    <w:rsid w:val="0023170D"/>
    <w:rsid w:val="0023399B"/>
    <w:rsid w:val="0023439B"/>
    <w:rsid w:val="00234AF0"/>
    <w:rsid w:val="00235E43"/>
    <w:rsid w:val="002432BD"/>
    <w:rsid w:val="002440D9"/>
    <w:rsid w:val="00244D44"/>
    <w:rsid w:val="002452CC"/>
    <w:rsid w:val="00245F6D"/>
    <w:rsid w:val="002470F0"/>
    <w:rsid w:val="00252B2D"/>
    <w:rsid w:val="00252B8C"/>
    <w:rsid w:val="00254D10"/>
    <w:rsid w:val="00254FA6"/>
    <w:rsid w:val="0025690B"/>
    <w:rsid w:val="00256AC2"/>
    <w:rsid w:val="002602AA"/>
    <w:rsid w:val="00262FF3"/>
    <w:rsid w:val="00264BE5"/>
    <w:rsid w:val="00264F04"/>
    <w:rsid w:val="00271CC5"/>
    <w:rsid w:val="002742FA"/>
    <w:rsid w:val="0027667B"/>
    <w:rsid w:val="002768DA"/>
    <w:rsid w:val="00277DA0"/>
    <w:rsid w:val="00277DB3"/>
    <w:rsid w:val="00277DBA"/>
    <w:rsid w:val="0028015A"/>
    <w:rsid w:val="00282197"/>
    <w:rsid w:val="00282571"/>
    <w:rsid w:val="002863BA"/>
    <w:rsid w:val="0029060F"/>
    <w:rsid w:val="00292A8E"/>
    <w:rsid w:val="002955EB"/>
    <w:rsid w:val="0029638C"/>
    <w:rsid w:val="00297F65"/>
    <w:rsid w:val="002A233F"/>
    <w:rsid w:val="002A3345"/>
    <w:rsid w:val="002A40E8"/>
    <w:rsid w:val="002A4418"/>
    <w:rsid w:val="002A4496"/>
    <w:rsid w:val="002A590A"/>
    <w:rsid w:val="002A67D5"/>
    <w:rsid w:val="002A74EA"/>
    <w:rsid w:val="002A7549"/>
    <w:rsid w:val="002A7652"/>
    <w:rsid w:val="002B45C2"/>
    <w:rsid w:val="002B4C75"/>
    <w:rsid w:val="002C03C7"/>
    <w:rsid w:val="002C0B73"/>
    <w:rsid w:val="002C29B7"/>
    <w:rsid w:val="002C2B97"/>
    <w:rsid w:val="002C3C4D"/>
    <w:rsid w:val="002C770A"/>
    <w:rsid w:val="002D156A"/>
    <w:rsid w:val="002D1EB0"/>
    <w:rsid w:val="002D340C"/>
    <w:rsid w:val="002D6633"/>
    <w:rsid w:val="002E050F"/>
    <w:rsid w:val="002E33E8"/>
    <w:rsid w:val="002E5E44"/>
    <w:rsid w:val="002E7227"/>
    <w:rsid w:val="002F127C"/>
    <w:rsid w:val="002F235A"/>
    <w:rsid w:val="002F341C"/>
    <w:rsid w:val="002F580F"/>
    <w:rsid w:val="002F61CB"/>
    <w:rsid w:val="00301BC6"/>
    <w:rsid w:val="00302B01"/>
    <w:rsid w:val="0030353C"/>
    <w:rsid w:val="00303654"/>
    <w:rsid w:val="00306C9B"/>
    <w:rsid w:val="00307CDE"/>
    <w:rsid w:val="0031236E"/>
    <w:rsid w:val="0031640B"/>
    <w:rsid w:val="00316DBB"/>
    <w:rsid w:val="00317488"/>
    <w:rsid w:val="00324616"/>
    <w:rsid w:val="00324617"/>
    <w:rsid w:val="00324692"/>
    <w:rsid w:val="00326756"/>
    <w:rsid w:val="0032743E"/>
    <w:rsid w:val="00327D1C"/>
    <w:rsid w:val="00327DCF"/>
    <w:rsid w:val="003327C7"/>
    <w:rsid w:val="00333049"/>
    <w:rsid w:val="00341BFA"/>
    <w:rsid w:val="00342FCE"/>
    <w:rsid w:val="00343A7A"/>
    <w:rsid w:val="0034573B"/>
    <w:rsid w:val="00345B5D"/>
    <w:rsid w:val="00346418"/>
    <w:rsid w:val="00350B67"/>
    <w:rsid w:val="00350EF0"/>
    <w:rsid w:val="00350FFD"/>
    <w:rsid w:val="003510C7"/>
    <w:rsid w:val="0035463F"/>
    <w:rsid w:val="00354E78"/>
    <w:rsid w:val="00355BAD"/>
    <w:rsid w:val="00356BCE"/>
    <w:rsid w:val="00357D2A"/>
    <w:rsid w:val="00357DCC"/>
    <w:rsid w:val="003612B0"/>
    <w:rsid w:val="003625BE"/>
    <w:rsid w:val="00366C91"/>
    <w:rsid w:val="00366F65"/>
    <w:rsid w:val="003673FD"/>
    <w:rsid w:val="00367924"/>
    <w:rsid w:val="00373AC5"/>
    <w:rsid w:val="0037488D"/>
    <w:rsid w:val="003748DD"/>
    <w:rsid w:val="00375EE6"/>
    <w:rsid w:val="00377A2A"/>
    <w:rsid w:val="003806EF"/>
    <w:rsid w:val="00381B96"/>
    <w:rsid w:val="00383C7C"/>
    <w:rsid w:val="00385A35"/>
    <w:rsid w:val="00386AED"/>
    <w:rsid w:val="00386F41"/>
    <w:rsid w:val="003878D8"/>
    <w:rsid w:val="00391066"/>
    <w:rsid w:val="0039183F"/>
    <w:rsid w:val="00391B19"/>
    <w:rsid w:val="00392779"/>
    <w:rsid w:val="003942D0"/>
    <w:rsid w:val="00394338"/>
    <w:rsid w:val="00396458"/>
    <w:rsid w:val="00396BD8"/>
    <w:rsid w:val="00396E28"/>
    <w:rsid w:val="003A12F7"/>
    <w:rsid w:val="003A1E37"/>
    <w:rsid w:val="003A44F3"/>
    <w:rsid w:val="003A5AEB"/>
    <w:rsid w:val="003A6654"/>
    <w:rsid w:val="003B1869"/>
    <w:rsid w:val="003B3DD7"/>
    <w:rsid w:val="003C36DC"/>
    <w:rsid w:val="003C3DA1"/>
    <w:rsid w:val="003C5C6A"/>
    <w:rsid w:val="003C5EFB"/>
    <w:rsid w:val="003C5FE3"/>
    <w:rsid w:val="003C66E3"/>
    <w:rsid w:val="003C676E"/>
    <w:rsid w:val="003C7FC5"/>
    <w:rsid w:val="003D0C25"/>
    <w:rsid w:val="003D147E"/>
    <w:rsid w:val="003D1DA2"/>
    <w:rsid w:val="003E0396"/>
    <w:rsid w:val="003E1268"/>
    <w:rsid w:val="003E2BDF"/>
    <w:rsid w:val="003E39BC"/>
    <w:rsid w:val="003E3FE1"/>
    <w:rsid w:val="003F0B91"/>
    <w:rsid w:val="003F1403"/>
    <w:rsid w:val="003F2040"/>
    <w:rsid w:val="003F3CF2"/>
    <w:rsid w:val="0040178C"/>
    <w:rsid w:val="00401A51"/>
    <w:rsid w:val="0040429F"/>
    <w:rsid w:val="00405266"/>
    <w:rsid w:val="004053EA"/>
    <w:rsid w:val="00405EC5"/>
    <w:rsid w:val="00406E96"/>
    <w:rsid w:val="0041060C"/>
    <w:rsid w:val="004108D8"/>
    <w:rsid w:val="00410E0F"/>
    <w:rsid w:val="0041130F"/>
    <w:rsid w:val="00415402"/>
    <w:rsid w:val="00415681"/>
    <w:rsid w:val="00415CCC"/>
    <w:rsid w:val="00417574"/>
    <w:rsid w:val="00423C79"/>
    <w:rsid w:val="00424976"/>
    <w:rsid w:val="0042793A"/>
    <w:rsid w:val="00435A63"/>
    <w:rsid w:val="00437B24"/>
    <w:rsid w:val="0044048A"/>
    <w:rsid w:val="004409B9"/>
    <w:rsid w:val="004417A1"/>
    <w:rsid w:val="00444CFD"/>
    <w:rsid w:val="00446227"/>
    <w:rsid w:val="004504B6"/>
    <w:rsid w:val="00450926"/>
    <w:rsid w:val="00451694"/>
    <w:rsid w:val="00454F8F"/>
    <w:rsid w:val="00455887"/>
    <w:rsid w:val="00456DDB"/>
    <w:rsid w:val="0046180A"/>
    <w:rsid w:val="004645C8"/>
    <w:rsid w:val="00464D76"/>
    <w:rsid w:val="00464EAA"/>
    <w:rsid w:val="00466514"/>
    <w:rsid w:val="0047085F"/>
    <w:rsid w:val="00471D29"/>
    <w:rsid w:val="004724EF"/>
    <w:rsid w:val="004748B2"/>
    <w:rsid w:val="00474AD7"/>
    <w:rsid w:val="00475CD8"/>
    <w:rsid w:val="004801FB"/>
    <w:rsid w:val="00483E93"/>
    <w:rsid w:val="00484617"/>
    <w:rsid w:val="00485DC6"/>
    <w:rsid w:val="00485F26"/>
    <w:rsid w:val="00487640"/>
    <w:rsid w:val="004902AF"/>
    <w:rsid w:val="0049036D"/>
    <w:rsid w:val="004908D7"/>
    <w:rsid w:val="0049256C"/>
    <w:rsid w:val="00494F34"/>
    <w:rsid w:val="00496629"/>
    <w:rsid w:val="00496B8A"/>
    <w:rsid w:val="004A1B6F"/>
    <w:rsid w:val="004A71F8"/>
    <w:rsid w:val="004B009B"/>
    <w:rsid w:val="004B2FCD"/>
    <w:rsid w:val="004B3A17"/>
    <w:rsid w:val="004B3E49"/>
    <w:rsid w:val="004B4D99"/>
    <w:rsid w:val="004B6DB2"/>
    <w:rsid w:val="004B6FB3"/>
    <w:rsid w:val="004C1C04"/>
    <w:rsid w:val="004C1D5A"/>
    <w:rsid w:val="004C47B9"/>
    <w:rsid w:val="004C49AA"/>
    <w:rsid w:val="004C70FA"/>
    <w:rsid w:val="004C7952"/>
    <w:rsid w:val="004D3DF5"/>
    <w:rsid w:val="004D4124"/>
    <w:rsid w:val="004D5834"/>
    <w:rsid w:val="004D70B0"/>
    <w:rsid w:val="004E2033"/>
    <w:rsid w:val="004E4256"/>
    <w:rsid w:val="004F112F"/>
    <w:rsid w:val="004F19F9"/>
    <w:rsid w:val="004F306F"/>
    <w:rsid w:val="004F352A"/>
    <w:rsid w:val="004F3ED9"/>
    <w:rsid w:val="004F5452"/>
    <w:rsid w:val="004F7F36"/>
    <w:rsid w:val="005006B6"/>
    <w:rsid w:val="00500AC8"/>
    <w:rsid w:val="0050398B"/>
    <w:rsid w:val="00503AF9"/>
    <w:rsid w:val="00504049"/>
    <w:rsid w:val="005044E7"/>
    <w:rsid w:val="00505189"/>
    <w:rsid w:val="0050614E"/>
    <w:rsid w:val="00510E6F"/>
    <w:rsid w:val="00511DFF"/>
    <w:rsid w:val="005123EE"/>
    <w:rsid w:val="00514664"/>
    <w:rsid w:val="0051476D"/>
    <w:rsid w:val="005158EA"/>
    <w:rsid w:val="005159B1"/>
    <w:rsid w:val="00517A41"/>
    <w:rsid w:val="005220CE"/>
    <w:rsid w:val="0052370A"/>
    <w:rsid w:val="0052421F"/>
    <w:rsid w:val="0052470C"/>
    <w:rsid w:val="0052647D"/>
    <w:rsid w:val="0053014A"/>
    <w:rsid w:val="005301F6"/>
    <w:rsid w:val="00532ABC"/>
    <w:rsid w:val="0053540E"/>
    <w:rsid w:val="0053736D"/>
    <w:rsid w:val="00540C57"/>
    <w:rsid w:val="00542606"/>
    <w:rsid w:val="00543C2D"/>
    <w:rsid w:val="0054794D"/>
    <w:rsid w:val="00547ADC"/>
    <w:rsid w:val="00547EF5"/>
    <w:rsid w:val="005535F9"/>
    <w:rsid w:val="00553CC8"/>
    <w:rsid w:val="00554868"/>
    <w:rsid w:val="00554CD8"/>
    <w:rsid w:val="00557F5F"/>
    <w:rsid w:val="005606D8"/>
    <w:rsid w:val="00561A7F"/>
    <w:rsid w:val="00561C67"/>
    <w:rsid w:val="00563019"/>
    <w:rsid w:val="005637AB"/>
    <w:rsid w:val="00563EB3"/>
    <w:rsid w:val="00573141"/>
    <w:rsid w:val="00574918"/>
    <w:rsid w:val="00575714"/>
    <w:rsid w:val="005777A2"/>
    <w:rsid w:val="00581E27"/>
    <w:rsid w:val="005825A6"/>
    <w:rsid w:val="00582DD9"/>
    <w:rsid w:val="00590901"/>
    <w:rsid w:val="00592130"/>
    <w:rsid w:val="00592E1B"/>
    <w:rsid w:val="00592E6E"/>
    <w:rsid w:val="00593715"/>
    <w:rsid w:val="00593AD5"/>
    <w:rsid w:val="00594413"/>
    <w:rsid w:val="00594D58"/>
    <w:rsid w:val="0059573E"/>
    <w:rsid w:val="005965EA"/>
    <w:rsid w:val="00596811"/>
    <w:rsid w:val="005A25C9"/>
    <w:rsid w:val="005A33EC"/>
    <w:rsid w:val="005A4942"/>
    <w:rsid w:val="005A50F5"/>
    <w:rsid w:val="005B2132"/>
    <w:rsid w:val="005B2183"/>
    <w:rsid w:val="005B2627"/>
    <w:rsid w:val="005B4F82"/>
    <w:rsid w:val="005B5987"/>
    <w:rsid w:val="005B74A2"/>
    <w:rsid w:val="005C0801"/>
    <w:rsid w:val="005C0B9A"/>
    <w:rsid w:val="005C11CE"/>
    <w:rsid w:val="005C1DDB"/>
    <w:rsid w:val="005C228A"/>
    <w:rsid w:val="005C25D4"/>
    <w:rsid w:val="005C5DE9"/>
    <w:rsid w:val="005C7187"/>
    <w:rsid w:val="005D24BB"/>
    <w:rsid w:val="005D58BD"/>
    <w:rsid w:val="005D6BA6"/>
    <w:rsid w:val="005E0E04"/>
    <w:rsid w:val="005E14AD"/>
    <w:rsid w:val="005E472A"/>
    <w:rsid w:val="005E4769"/>
    <w:rsid w:val="005E491A"/>
    <w:rsid w:val="005E57F8"/>
    <w:rsid w:val="005F0582"/>
    <w:rsid w:val="005F0BF3"/>
    <w:rsid w:val="005F117F"/>
    <w:rsid w:val="005F15E4"/>
    <w:rsid w:val="005F2169"/>
    <w:rsid w:val="005F6246"/>
    <w:rsid w:val="005F685B"/>
    <w:rsid w:val="005F6E79"/>
    <w:rsid w:val="005F6F96"/>
    <w:rsid w:val="00600488"/>
    <w:rsid w:val="00600F23"/>
    <w:rsid w:val="00601E6C"/>
    <w:rsid w:val="00602E9F"/>
    <w:rsid w:val="00603DF2"/>
    <w:rsid w:val="00605B42"/>
    <w:rsid w:val="00607D10"/>
    <w:rsid w:val="00610A77"/>
    <w:rsid w:val="00612050"/>
    <w:rsid w:val="0061225D"/>
    <w:rsid w:val="006126A9"/>
    <w:rsid w:val="0061360A"/>
    <w:rsid w:val="00613FFB"/>
    <w:rsid w:val="00616BDA"/>
    <w:rsid w:val="00620C77"/>
    <w:rsid w:val="00621534"/>
    <w:rsid w:val="00622120"/>
    <w:rsid w:val="00623C77"/>
    <w:rsid w:val="006247E5"/>
    <w:rsid w:val="00624D44"/>
    <w:rsid w:val="00625584"/>
    <w:rsid w:val="006258AB"/>
    <w:rsid w:val="006263A6"/>
    <w:rsid w:val="00627EEB"/>
    <w:rsid w:val="00627F1A"/>
    <w:rsid w:val="00630A02"/>
    <w:rsid w:val="00631319"/>
    <w:rsid w:val="0063137D"/>
    <w:rsid w:val="006336B2"/>
    <w:rsid w:val="006339CE"/>
    <w:rsid w:val="0063540E"/>
    <w:rsid w:val="00640360"/>
    <w:rsid w:val="00640708"/>
    <w:rsid w:val="00643492"/>
    <w:rsid w:val="00645F37"/>
    <w:rsid w:val="006472F6"/>
    <w:rsid w:val="006526C3"/>
    <w:rsid w:val="00655380"/>
    <w:rsid w:val="006578D1"/>
    <w:rsid w:val="00657F3B"/>
    <w:rsid w:val="00660072"/>
    <w:rsid w:val="00664A22"/>
    <w:rsid w:val="00665772"/>
    <w:rsid w:val="00665FC6"/>
    <w:rsid w:val="00670376"/>
    <w:rsid w:val="00673BA1"/>
    <w:rsid w:val="0067409F"/>
    <w:rsid w:val="00675C44"/>
    <w:rsid w:val="00680117"/>
    <w:rsid w:val="00680C52"/>
    <w:rsid w:val="0068266B"/>
    <w:rsid w:val="006866A6"/>
    <w:rsid w:val="00687408"/>
    <w:rsid w:val="00690F53"/>
    <w:rsid w:val="00692172"/>
    <w:rsid w:val="0069289F"/>
    <w:rsid w:val="00692D32"/>
    <w:rsid w:val="006930A4"/>
    <w:rsid w:val="00694525"/>
    <w:rsid w:val="00695924"/>
    <w:rsid w:val="006A099D"/>
    <w:rsid w:val="006A0E27"/>
    <w:rsid w:val="006A0EDF"/>
    <w:rsid w:val="006A2449"/>
    <w:rsid w:val="006A49E7"/>
    <w:rsid w:val="006A5FCD"/>
    <w:rsid w:val="006A7006"/>
    <w:rsid w:val="006A72E5"/>
    <w:rsid w:val="006B1B1D"/>
    <w:rsid w:val="006B242C"/>
    <w:rsid w:val="006B3E94"/>
    <w:rsid w:val="006B4474"/>
    <w:rsid w:val="006B735C"/>
    <w:rsid w:val="006C231C"/>
    <w:rsid w:val="006C3112"/>
    <w:rsid w:val="006C3ABC"/>
    <w:rsid w:val="006C4DA0"/>
    <w:rsid w:val="006C5B94"/>
    <w:rsid w:val="006D0ECE"/>
    <w:rsid w:val="006E0021"/>
    <w:rsid w:val="006E062D"/>
    <w:rsid w:val="006E324D"/>
    <w:rsid w:val="006E3E41"/>
    <w:rsid w:val="006E526C"/>
    <w:rsid w:val="006E54A1"/>
    <w:rsid w:val="006E59E2"/>
    <w:rsid w:val="006F2F00"/>
    <w:rsid w:val="006F3648"/>
    <w:rsid w:val="006F3A68"/>
    <w:rsid w:val="006F598B"/>
    <w:rsid w:val="006F74B5"/>
    <w:rsid w:val="006F7C90"/>
    <w:rsid w:val="007007FD"/>
    <w:rsid w:val="0070155A"/>
    <w:rsid w:val="007031F6"/>
    <w:rsid w:val="00704D74"/>
    <w:rsid w:val="00705AC2"/>
    <w:rsid w:val="00705B96"/>
    <w:rsid w:val="007074BC"/>
    <w:rsid w:val="00710391"/>
    <w:rsid w:val="007118E8"/>
    <w:rsid w:val="00712C1D"/>
    <w:rsid w:val="00713755"/>
    <w:rsid w:val="007146F4"/>
    <w:rsid w:val="00714980"/>
    <w:rsid w:val="0071659E"/>
    <w:rsid w:val="00717508"/>
    <w:rsid w:val="00717E72"/>
    <w:rsid w:val="0072054D"/>
    <w:rsid w:val="0072231F"/>
    <w:rsid w:val="00722756"/>
    <w:rsid w:val="00725B8E"/>
    <w:rsid w:val="00732560"/>
    <w:rsid w:val="007342E7"/>
    <w:rsid w:val="00734533"/>
    <w:rsid w:val="007346EF"/>
    <w:rsid w:val="00735468"/>
    <w:rsid w:val="00740498"/>
    <w:rsid w:val="007418AB"/>
    <w:rsid w:val="007439A8"/>
    <w:rsid w:val="00745517"/>
    <w:rsid w:val="007461DA"/>
    <w:rsid w:val="00747959"/>
    <w:rsid w:val="0075044A"/>
    <w:rsid w:val="0075077B"/>
    <w:rsid w:val="00752E82"/>
    <w:rsid w:val="0075323B"/>
    <w:rsid w:val="00753F19"/>
    <w:rsid w:val="007543DB"/>
    <w:rsid w:val="00755459"/>
    <w:rsid w:val="007555DA"/>
    <w:rsid w:val="00756D46"/>
    <w:rsid w:val="00764030"/>
    <w:rsid w:val="007644D7"/>
    <w:rsid w:val="00765DAE"/>
    <w:rsid w:val="00766EF0"/>
    <w:rsid w:val="00767679"/>
    <w:rsid w:val="0077378A"/>
    <w:rsid w:val="0077627B"/>
    <w:rsid w:val="00777B5F"/>
    <w:rsid w:val="007823C8"/>
    <w:rsid w:val="00784C5A"/>
    <w:rsid w:val="00785ED9"/>
    <w:rsid w:val="00787C9A"/>
    <w:rsid w:val="00790458"/>
    <w:rsid w:val="0079095C"/>
    <w:rsid w:val="00791DB7"/>
    <w:rsid w:val="00791DC1"/>
    <w:rsid w:val="00796BB5"/>
    <w:rsid w:val="007A1263"/>
    <w:rsid w:val="007A2067"/>
    <w:rsid w:val="007A254A"/>
    <w:rsid w:val="007A27B7"/>
    <w:rsid w:val="007A3441"/>
    <w:rsid w:val="007A4CC3"/>
    <w:rsid w:val="007A5B61"/>
    <w:rsid w:val="007A5CE5"/>
    <w:rsid w:val="007A661F"/>
    <w:rsid w:val="007A7130"/>
    <w:rsid w:val="007B201D"/>
    <w:rsid w:val="007B713A"/>
    <w:rsid w:val="007B7853"/>
    <w:rsid w:val="007B7F02"/>
    <w:rsid w:val="007C151D"/>
    <w:rsid w:val="007C2D98"/>
    <w:rsid w:val="007C70CD"/>
    <w:rsid w:val="007D4B94"/>
    <w:rsid w:val="007D576B"/>
    <w:rsid w:val="007E0E49"/>
    <w:rsid w:val="007E1DD2"/>
    <w:rsid w:val="007E292F"/>
    <w:rsid w:val="007E652D"/>
    <w:rsid w:val="007E6B3E"/>
    <w:rsid w:val="007E77E4"/>
    <w:rsid w:val="007F0546"/>
    <w:rsid w:val="007F25D0"/>
    <w:rsid w:val="007F3B08"/>
    <w:rsid w:val="007F4C54"/>
    <w:rsid w:val="007F6B4D"/>
    <w:rsid w:val="00802654"/>
    <w:rsid w:val="0080321E"/>
    <w:rsid w:val="00807B33"/>
    <w:rsid w:val="00810C0A"/>
    <w:rsid w:val="008115A1"/>
    <w:rsid w:val="0081290E"/>
    <w:rsid w:val="008144D6"/>
    <w:rsid w:val="00815FE3"/>
    <w:rsid w:val="008160D2"/>
    <w:rsid w:val="00822351"/>
    <w:rsid w:val="00822BAC"/>
    <w:rsid w:val="00825AE5"/>
    <w:rsid w:val="00825FA2"/>
    <w:rsid w:val="00826BA7"/>
    <w:rsid w:val="00827966"/>
    <w:rsid w:val="00830ADD"/>
    <w:rsid w:val="008320B9"/>
    <w:rsid w:val="008335DE"/>
    <w:rsid w:val="00833FDA"/>
    <w:rsid w:val="00837416"/>
    <w:rsid w:val="00840269"/>
    <w:rsid w:val="00840DE3"/>
    <w:rsid w:val="008413ED"/>
    <w:rsid w:val="0084373E"/>
    <w:rsid w:val="008443CF"/>
    <w:rsid w:val="00844703"/>
    <w:rsid w:val="00844F58"/>
    <w:rsid w:val="008473AE"/>
    <w:rsid w:val="008473BA"/>
    <w:rsid w:val="008500F2"/>
    <w:rsid w:val="008506E7"/>
    <w:rsid w:val="00850DDA"/>
    <w:rsid w:val="00852E83"/>
    <w:rsid w:val="00853C8D"/>
    <w:rsid w:val="00853F4E"/>
    <w:rsid w:val="0085515A"/>
    <w:rsid w:val="00856954"/>
    <w:rsid w:val="00857019"/>
    <w:rsid w:val="00857405"/>
    <w:rsid w:val="00860E34"/>
    <w:rsid w:val="00866A4D"/>
    <w:rsid w:val="00871561"/>
    <w:rsid w:val="008722EA"/>
    <w:rsid w:val="0087268D"/>
    <w:rsid w:val="00872A56"/>
    <w:rsid w:val="00872DBC"/>
    <w:rsid w:val="00877809"/>
    <w:rsid w:val="0088110E"/>
    <w:rsid w:val="008813DA"/>
    <w:rsid w:val="00882758"/>
    <w:rsid w:val="00883AEE"/>
    <w:rsid w:val="008860AB"/>
    <w:rsid w:val="00886A82"/>
    <w:rsid w:val="008921B1"/>
    <w:rsid w:val="00893C26"/>
    <w:rsid w:val="00895707"/>
    <w:rsid w:val="00896CA3"/>
    <w:rsid w:val="008A1AB1"/>
    <w:rsid w:val="008A2F3B"/>
    <w:rsid w:val="008A38B8"/>
    <w:rsid w:val="008A51C6"/>
    <w:rsid w:val="008A5B5B"/>
    <w:rsid w:val="008A72A1"/>
    <w:rsid w:val="008B0CA1"/>
    <w:rsid w:val="008B1534"/>
    <w:rsid w:val="008B2260"/>
    <w:rsid w:val="008B29B7"/>
    <w:rsid w:val="008B4423"/>
    <w:rsid w:val="008B4B3B"/>
    <w:rsid w:val="008C071F"/>
    <w:rsid w:val="008C09C1"/>
    <w:rsid w:val="008C1E7E"/>
    <w:rsid w:val="008C2F0A"/>
    <w:rsid w:val="008C35FB"/>
    <w:rsid w:val="008C40BF"/>
    <w:rsid w:val="008C46E2"/>
    <w:rsid w:val="008D0B49"/>
    <w:rsid w:val="008D29CB"/>
    <w:rsid w:val="008D64EB"/>
    <w:rsid w:val="008D6DFF"/>
    <w:rsid w:val="008D718A"/>
    <w:rsid w:val="008D7902"/>
    <w:rsid w:val="008E0D22"/>
    <w:rsid w:val="008E6BD5"/>
    <w:rsid w:val="008E7463"/>
    <w:rsid w:val="008E7C8A"/>
    <w:rsid w:val="008F0836"/>
    <w:rsid w:val="008F13B0"/>
    <w:rsid w:val="008F261E"/>
    <w:rsid w:val="008F268B"/>
    <w:rsid w:val="008F2DAA"/>
    <w:rsid w:val="008F3CDC"/>
    <w:rsid w:val="008F41FB"/>
    <w:rsid w:val="008F7E8C"/>
    <w:rsid w:val="00900D8B"/>
    <w:rsid w:val="00901515"/>
    <w:rsid w:val="009028A6"/>
    <w:rsid w:val="00902913"/>
    <w:rsid w:val="00902DEF"/>
    <w:rsid w:val="00903422"/>
    <w:rsid w:val="00903930"/>
    <w:rsid w:val="00906B83"/>
    <w:rsid w:val="00907FA9"/>
    <w:rsid w:val="00910848"/>
    <w:rsid w:val="009143DE"/>
    <w:rsid w:val="009156C6"/>
    <w:rsid w:val="00915AFC"/>
    <w:rsid w:val="00917302"/>
    <w:rsid w:val="009178FB"/>
    <w:rsid w:val="00917D20"/>
    <w:rsid w:val="00920106"/>
    <w:rsid w:val="0092344B"/>
    <w:rsid w:val="0092380B"/>
    <w:rsid w:val="009238A2"/>
    <w:rsid w:val="00924013"/>
    <w:rsid w:val="00925EB4"/>
    <w:rsid w:val="009270EE"/>
    <w:rsid w:val="0092734D"/>
    <w:rsid w:val="00930240"/>
    <w:rsid w:val="00930DD0"/>
    <w:rsid w:val="00931904"/>
    <w:rsid w:val="00932CA9"/>
    <w:rsid w:val="00936BAE"/>
    <w:rsid w:val="00940888"/>
    <w:rsid w:val="00940CD2"/>
    <w:rsid w:val="0094245A"/>
    <w:rsid w:val="00942466"/>
    <w:rsid w:val="009503E7"/>
    <w:rsid w:val="009505C8"/>
    <w:rsid w:val="00953270"/>
    <w:rsid w:val="00954392"/>
    <w:rsid w:val="00954E7D"/>
    <w:rsid w:val="00955B0C"/>
    <w:rsid w:val="00957098"/>
    <w:rsid w:val="009611FD"/>
    <w:rsid w:val="00961F2E"/>
    <w:rsid w:val="00964B13"/>
    <w:rsid w:val="0096517B"/>
    <w:rsid w:val="0096569A"/>
    <w:rsid w:val="00966924"/>
    <w:rsid w:val="00967AB8"/>
    <w:rsid w:val="00974FF5"/>
    <w:rsid w:val="00976493"/>
    <w:rsid w:val="00981518"/>
    <w:rsid w:val="00981B4D"/>
    <w:rsid w:val="00983252"/>
    <w:rsid w:val="00991289"/>
    <w:rsid w:val="009970F6"/>
    <w:rsid w:val="009972B1"/>
    <w:rsid w:val="00997ACF"/>
    <w:rsid w:val="00997F45"/>
    <w:rsid w:val="009A047C"/>
    <w:rsid w:val="009A16C9"/>
    <w:rsid w:val="009A18A7"/>
    <w:rsid w:val="009A2C6E"/>
    <w:rsid w:val="009A322B"/>
    <w:rsid w:val="009A4BDB"/>
    <w:rsid w:val="009A4C2A"/>
    <w:rsid w:val="009A4D08"/>
    <w:rsid w:val="009A545C"/>
    <w:rsid w:val="009A731B"/>
    <w:rsid w:val="009B1D5E"/>
    <w:rsid w:val="009B4B7E"/>
    <w:rsid w:val="009B6C9C"/>
    <w:rsid w:val="009C26D5"/>
    <w:rsid w:val="009C37EB"/>
    <w:rsid w:val="009C5B49"/>
    <w:rsid w:val="009C60F1"/>
    <w:rsid w:val="009C6690"/>
    <w:rsid w:val="009C7796"/>
    <w:rsid w:val="009D007A"/>
    <w:rsid w:val="009D25F4"/>
    <w:rsid w:val="009D35A4"/>
    <w:rsid w:val="009D5F99"/>
    <w:rsid w:val="009D617C"/>
    <w:rsid w:val="009D6FAF"/>
    <w:rsid w:val="009D76CC"/>
    <w:rsid w:val="009E0E5B"/>
    <w:rsid w:val="009E13BE"/>
    <w:rsid w:val="009E1B87"/>
    <w:rsid w:val="009E3EA7"/>
    <w:rsid w:val="009E5547"/>
    <w:rsid w:val="009E5DFB"/>
    <w:rsid w:val="009E7A77"/>
    <w:rsid w:val="009E7EF6"/>
    <w:rsid w:val="009F1D01"/>
    <w:rsid w:val="009F4CB7"/>
    <w:rsid w:val="009F5B6E"/>
    <w:rsid w:val="00A01D85"/>
    <w:rsid w:val="00A0269D"/>
    <w:rsid w:val="00A02F0A"/>
    <w:rsid w:val="00A10271"/>
    <w:rsid w:val="00A1060C"/>
    <w:rsid w:val="00A112A3"/>
    <w:rsid w:val="00A124FB"/>
    <w:rsid w:val="00A13653"/>
    <w:rsid w:val="00A15955"/>
    <w:rsid w:val="00A16B4E"/>
    <w:rsid w:val="00A20090"/>
    <w:rsid w:val="00A2518A"/>
    <w:rsid w:val="00A2766E"/>
    <w:rsid w:val="00A278F2"/>
    <w:rsid w:val="00A324FC"/>
    <w:rsid w:val="00A32778"/>
    <w:rsid w:val="00A344C3"/>
    <w:rsid w:val="00A34DA8"/>
    <w:rsid w:val="00A41E29"/>
    <w:rsid w:val="00A42778"/>
    <w:rsid w:val="00A4386C"/>
    <w:rsid w:val="00A47127"/>
    <w:rsid w:val="00A479CF"/>
    <w:rsid w:val="00A51930"/>
    <w:rsid w:val="00A521B1"/>
    <w:rsid w:val="00A55EFD"/>
    <w:rsid w:val="00A5709A"/>
    <w:rsid w:val="00A57D8D"/>
    <w:rsid w:val="00A60972"/>
    <w:rsid w:val="00A61348"/>
    <w:rsid w:val="00A645CC"/>
    <w:rsid w:val="00A64C6A"/>
    <w:rsid w:val="00A702A0"/>
    <w:rsid w:val="00A71FF2"/>
    <w:rsid w:val="00A73DBC"/>
    <w:rsid w:val="00A742AC"/>
    <w:rsid w:val="00A74345"/>
    <w:rsid w:val="00A74D2A"/>
    <w:rsid w:val="00A77214"/>
    <w:rsid w:val="00A7722C"/>
    <w:rsid w:val="00A801E5"/>
    <w:rsid w:val="00A80E37"/>
    <w:rsid w:val="00A8102A"/>
    <w:rsid w:val="00A813C8"/>
    <w:rsid w:val="00A83ADB"/>
    <w:rsid w:val="00A84DCB"/>
    <w:rsid w:val="00A9061B"/>
    <w:rsid w:val="00A92D92"/>
    <w:rsid w:val="00A934F6"/>
    <w:rsid w:val="00A96260"/>
    <w:rsid w:val="00AA0EA6"/>
    <w:rsid w:val="00AA0FA1"/>
    <w:rsid w:val="00AA4ED7"/>
    <w:rsid w:val="00AA7296"/>
    <w:rsid w:val="00AB2932"/>
    <w:rsid w:val="00AB2934"/>
    <w:rsid w:val="00AB4A53"/>
    <w:rsid w:val="00AB63B0"/>
    <w:rsid w:val="00AC157C"/>
    <w:rsid w:val="00AC2561"/>
    <w:rsid w:val="00AC3C09"/>
    <w:rsid w:val="00AC411D"/>
    <w:rsid w:val="00AC5390"/>
    <w:rsid w:val="00AC5F7D"/>
    <w:rsid w:val="00AC70D2"/>
    <w:rsid w:val="00AC74FE"/>
    <w:rsid w:val="00AD24FF"/>
    <w:rsid w:val="00AD2A78"/>
    <w:rsid w:val="00AD4B2C"/>
    <w:rsid w:val="00AD6E8F"/>
    <w:rsid w:val="00AE0773"/>
    <w:rsid w:val="00AE2924"/>
    <w:rsid w:val="00AE2C0E"/>
    <w:rsid w:val="00AE3456"/>
    <w:rsid w:val="00AE355C"/>
    <w:rsid w:val="00AE4AC0"/>
    <w:rsid w:val="00AE5094"/>
    <w:rsid w:val="00AE6C8C"/>
    <w:rsid w:val="00AE6D7F"/>
    <w:rsid w:val="00AE72BB"/>
    <w:rsid w:val="00AF0A6F"/>
    <w:rsid w:val="00AF13FF"/>
    <w:rsid w:val="00AF3465"/>
    <w:rsid w:val="00AF7766"/>
    <w:rsid w:val="00AF7E1D"/>
    <w:rsid w:val="00B04012"/>
    <w:rsid w:val="00B0414E"/>
    <w:rsid w:val="00B04E9B"/>
    <w:rsid w:val="00B05EDD"/>
    <w:rsid w:val="00B0690F"/>
    <w:rsid w:val="00B069E6"/>
    <w:rsid w:val="00B10218"/>
    <w:rsid w:val="00B10A76"/>
    <w:rsid w:val="00B10D10"/>
    <w:rsid w:val="00B1181F"/>
    <w:rsid w:val="00B118EC"/>
    <w:rsid w:val="00B17091"/>
    <w:rsid w:val="00B17A41"/>
    <w:rsid w:val="00B200FF"/>
    <w:rsid w:val="00B21CB6"/>
    <w:rsid w:val="00B23433"/>
    <w:rsid w:val="00B24458"/>
    <w:rsid w:val="00B25B9E"/>
    <w:rsid w:val="00B25D90"/>
    <w:rsid w:val="00B326AE"/>
    <w:rsid w:val="00B32FC6"/>
    <w:rsid w:val="00B37734"/>
    <w:rsid w:val="00B458B3"/>
    <w:rsid w:val="00B45C09"/>
    <w:rsid w:val="00B45F30"/>
    <w:rsid w:val="00B47011"/>
    <w:rsid w:val="00B4767B"/>
    <w:rsid w:val="00B51BE6"/>
    <w:rsid w:val="00B54552"/>
    <w:rsid w:val="00B5510D"/>
    <w:rsid w:val="00B56055"/>
    <w:rsid w:val="00B60126"/>
    <w:rsid w:val="00B63036"/>
    <w:rsid w:val="00B7100F"/>
    <w:rsid w:val="00B71FC5"/>
    <w:rsid w:val="00B7640F"/>
    <w:rsid w:val="00B76C9E"/>
    <w:rsid w:val="00B82AA7"/>
    <w:rsid w:val="00B82BC6"/>
    <w:rsid w:val="00B85188"/>
    <w:rsid w:val="00B86831"/>
    <w:rsid w:val="00B869F5"/>
    <w:rsid w:val="00B87A0C"/>
    <w:rsid w:val="00B87A28"/>
    <w:rsid w:val="00B902B1"/>
    <w:rsid w:val="00B90463"/>
    <w:rsid w:val="00B93A4F"/>
    <w:rsid w:val="00B93FF1"/>
    <w:rsid w:val="00B94088"/>
    <w:rsid w:val="00B95D5C"/>
    <w:rsid w:val="00B96AFB"/>
    <w:rsid w:val="00BA0AC9"/>
    <w:rsid w:val="00BA101D"/>
    <w:rsid w:val="00BA402A"/>
    <w:rsid w:val="00BA43A0"/>
    <w:rsid w:val="00BA4759"/>
    <w:rsid w:val="00BA50B3"/>
    <w:rsid w:val="00BA7734"/>
    <w:rsid w:val="00BA7F11"/>
    <w:rsid w:val="00BB0A4D"/>
    <w:rsid w:val="00BB1609"/>
    <w:rsid w:val="00BB40F8"/>
    <w:rsid w:val="00BB412B"/>
    <w:rsid w:val="00BB4E43"/>
    <w:rsid w:val="00BB6692"/>
    <w:rsid w:val="00BB7187"/>
    <w:rsid w:val="00BB72AF"/>
    <w:rsid w:val="00BC0449"/>
    <w:rsid w:val="00BC2BBB"/>
    <w:rsid w:val="00BC3108"/>
    <w:rsid w:val="00BC3EBA"/>
    <w:rsid w:val="00BC621D"/>
    <w:rsid w:val="00BC65E7"/>
    <w:rsid w:val="00BD2F39"/>
    <w:rsid w:val="00BD3843"/>
    <w:rsid w:val="00BD4B60"/>
    <w:rsid w:val="00BD5600"/>
    <w:rsid w:val="00BE0728"/>
    <w:rsid w:val="00BE1DCB"/>
    <w:rsid w:val="00BE2065"/>
    <w:rsid w:val="00BE3146"/>
    <w:rsid w:val="00BE6499"/>
    <w:rsid w:val="00BE7175"/>
    <w:rsid w:val="00BE7373"/>
    <w:rsid w:val="00BF081A"/>
    <w:rsid w:val="00BF2D41"/>
    <w:rsid w:val="00BF32B1"/>
    <w:rsid w:val="00BF462A"/>
    <w:rsid w:val="00BF5519"/>
    <w:rsid w:val="00BF661B"/>
    <w:rsid w:val="00BF67EE"/>
    <w:rsid w:val="00C037E5"/>
    <w:rsid w:val="00C04C50"/>
    <w:rsid w:val="00C054C8"/>
    <w:rsid w:val="00C06763"/>
    <w:rsid w:val="00C07200"/>
    <w:rsid w:val="00C07AC2"/>
    <w:rsid w:val="00C07C40"/>
    <w:rsid w:val="00C07F20"/>
    <w:rsid w:val="00C10A2C"/>
    <w:rsid w:val="00C11551"/>
    <w:rsid w:val="00C12651"/>
    <w:rsid w:val="00C13A39"/>
    <w:rsid w:val="00C13AE9"/>
    <w:rsid w:val="00C14EF2"/>
    <w:rsid w:val="00C14FA7"/>
    <w:rsid w:val="00C16D9A"/>
    <w:rsid w:val="00C204E9"/>
    <w:rsid w:val="00C21A4F"/>
    <w:rsid w:val="00C21D2A"/>
    <w:rsid w:val="00C22133"/>
    <w:rsid w:val="00C24216"/>
    <w:rsid w:val="00C2694B"/>
    <w:rsid w:val="00C273D7"/>
    <w:rsid w:val="00C2762B"/>
    <w:rsid w:val="00C30D4F"/>
    <w:rsid w:val="00C34313"/>
    <w:rsid w:val="00C3555D"/>
    <w:rsid w:val="00C36F5E"/>
    <w:rsid w:val="00C40696"/>
    <w:rsid w:val="00C41A8C"/>
    <w:rsid w:val="00C41D82"/>
    <w:rsid w:val="00C44B07"/>
    <w:rsid w:val="00C44DCD"/>
    <w:rsid w:val="00C461C5"/>
    <w:rsid w:val="00C47E68"/>
    <w:rsid w:val="00C525E8"/>
    <w:rsid w:val="00C52623"/>
    <w:rsid w:val="00C52A30"/>
    <w:rsid w:val="00C563FE"/>
    <w:rsid w:val="00C57297"/>
    <w:rsid w:val="00C609BE"/>
    <w:rsid w:val="00C615D3"/>
    <w:rsid w:val="00C634C3"/>
    <w:rsid w:val="00C63A9F"/>
    <w:rsid w:val="00C6442C"/>
    <w:rsid w:val="00C64ED7"/>
    <w:rsid w:val="00C67FDB"/>
    <w:rsid w:val="00C70299"/>
    <w:rsid w:val="00C70FE9"/>
    <w:rsid w:val="00C72069"/>
    <w:rsid w:val="00C73251"/>
    <w:rsid w:val="00C74480"/>
    <w:rsid w:val="00C754C1"/>
    <w:rsid w:val="00C7677C"/>
    <w:rsid w:val="00C823CD"/>
    <w:rsid w:val="00C838B0"/>
    <w:rsid w:val="00C8527A"/>
    <w:rsid w:val="00C860BD"/>
    <w:rsid w:val="00C86A38"/>
    <w:rsid w:val="00C871F7"/>
    <w:rsid w:val="00C87481"/>
    <w:rsid w:val="00C87D85"/>
    <w:rsid w:val="00C87ECF"/>
    <w:rsid w:val="00C9174B"/>
    <w:rsid w:val="00C91EAD"/>
    <w:rsid w:val="00C9377D"/>
    <w:rsid w:val="00C96EFC"/>
    <w:rsid w:val="00C97782"/>
    <w:rsid w:val="00CA0945"/>
    <w:rsid w:val="00CA26CC"/>
    <w:rsid w:val="00CA40FB"/>
    <w:rsid w:val="00CA4608"/>
    <w:rsid w:val="00CA5B0E"/>
    <w:rsid w:val="00CA5EEB"/>
    <w:rsid w:val="00CA73EF"/>
    <w:rsid w:val="00CA7E58"/>
    <w:rsid w:val="00CA7FA9"/>
    <w:rsid w:val="00CB08A8"/>
    <w:rsid w:val="00CB326D"/>
    <w:rsid w:val="00CB3316"/>
    <w:rsid w:val="00CB55D9"/>
    <w:rsid w:val="00CD1DC9"/>
    <w:rsid w:val="00CD27A0"/>
    <w:rsid w:val="00CD2D0B"/>
    <w:rsid w:val="00CD2F68"/>
    <w:rsid w:val="00CD3722"/>
    <w:rsid w:val="00CE23D6"/>
    <w:rsid w:val="00CE29D6"/>
    <w:rsid w:val="00CE2DBD"/>
    <w:rsid w:val="00CE3053"/>
    <w:rsid w:val="00CE387F"/>
    <w:rsid w:val="00CE49FB"/>
    <w:rsid w:val="00CE4ECD"/>
    <w:rsid w:val="00CE5C70"/>
    <w:rsid w:val="00CE629A"/>
    <w:rsid w:val="00CE753D"/>
    <w:rsid w:val="00CF3CDD"/>
    <w:rsid w:val="00CF41D4"/>
    <w:rsid w:val="00CF5048"/>
    <w:rsid w:val="00CF59C3"/>
    <w:rsid w:val="00CF6AE2"/>
    <w:rsid w:val="00CF7D56"/>
    <w:rsid w:val="00D01AED"/>
    <w:rsid w:val="00D023FA"/>
    <w:rsid w:val="00D026FB"/>
    <w:rsid w:val="00D03D69"/>
    <w:rsid w:val="00D10062"/>
    <w:rsid w:val="00D10872"/>
    <w:rsid w:val="00D1320F"/>
    <w:rsid w:val="00D13BE8"/>
    <w:rsid w:val="00D13D4F"/>
    <w:rsid w:val="00D13DAB"/>
    <w:rsid w:val="00D13E98"/>
    <w:rsid w:val="00D144A9"/>
    <w:rsid w:val="00D147D4"/>
    <w:rsid w:val="00D14BD8"/>
    <w:rsid w:val="00D151DA"/>
    <w:rsid w:val="00D161DE"/>
    <w:rsid w:val="00D16C12"/>
    <w:rsid w:val="00D17577"/>
    <w:rsid w:val="00D2025A"/>
    <w:rsid w:val="00D2029F"/>
    <w:rsid w:val="00D21315"/>
    <w:rsid w:val="00D22A2B"/>
    <w:rsid w:val="00D23384"/>
    <w:rsid w:val="00D24CE0"/>
    <w:rsid w:val="00D25F25"/>
    <w:rsid w:val="00D34DB6"/>
    <w:rsid w:val="00D370AF"/>
    <w:rsid w:val="00D37D05"/>
    <w:rsid w:val="00D43700"/>
    <w:rsid w:val="00D448EB"/>
    <w:rsid w:val="00D4669E"/>
    <w:rsid w:val="00D50AB3"/>
    <w:rsid w:val="00D531B4"/>
    <w:rsid w:val="00D54DE0"/>
    <w:rsid w:val="00D55455"/>
    <w:rsid w:val="00D575B9"/>
    <w:rsid w:val="00D6342F"/>
    <w:rsid w:val="00D65605"/>
    <w:rsid w:val="00D67DAD"/>
    <w:rsid w:val="00D706CB"/>
    <w:rsid w:val="00D70D17"/>
    <w:rsid w:val="00D7262C"/>
    <w:rsid w:val="00D73C70"/>
    <w:rsid w:val="00D76848"/>
    <w:rsid w:val="00D76B14"/>
    <w:rsid w:val="00D81C1C"/>
    <w:rsid w:val="00D82DA3"/>
    <w:rsid w:val="00D8335E"/>
    <w:rsid w:val="00D83622"/>
    <w:rsid w:val="00D8679A"/>
    <w:rsid w:val="00D869D4"/>
    <w:rsid w:val="00D978B5"/>
    <w:rsid w:val="00D97999"/>
    <w:rsid w:val="00DA04AB"/>
    <w:rsid w:val="00DA10A4"/>
    <w:rsid w:val="00DA28B6"/>
    <w:rsid w:val="00DA2D36"/>
    <w:rsid w:val="00DB0C32"/>
    <w:rsid w:val="00DB0F51"/>
    <w:rsid w:val="00DB2D8D"/>
    <w:rsid w:val="00DC0581"/>
    <w:rsid w:val="00DC213A"/>
    <w:rsid w:val="00DC3039"/>
    <w:rsid w:val="00DC410A"/>
    <w:rsid w:val="00DC6C2F"/>
    <w:rsid w:val="00DC7A7F"/>
    <w:rsid w:val="00DC7F05"/>
    <w:rsid w:val="00DD15C4"/>
    <w:rsid w:val="00DD3A48"/>
    <w:rsid w:val="00DE0064"/>
    <w:rsid w:val="00DE01F0"/>
    <w:rsid w:val="00DE0F0C"/>
    <w:rsid w:val="00DE1F16"/>
    <w:rsid w:val="00DF169E"/>
    <w:rsid w:val="00DF242F"/>
    <w:rsid w:val="00DF3A91"/>
    <w:rsid w:val="00DF44AB"/>
    <w:rsid w:val="00DF4DEE"/>
    <w:rsid w:val="00DF5CF0"/>
    <w:rsid w:val="00DF7446"/>
    <w:rsid w:val="00DF7D4F"/>
    <w:rsid w:val="00E00FB7"/>
    <w:rsid w:val="00E03FDB"/>
    <w:rsid w:val="00E04923"/>
    <w:rsid w:val="00E05C84"/>
    <w:rsid w:val="00E0635A"/>
    <w:rsid w:val="00E06D89"/>
    <w:rsid w:val="00E079C2"/>
    <w:rsid w:val="00E11406"/>
    <w:rsid w:val="00E1146F"/>
    <w:rsid w:val="00E11CF4"/>
    <w:rsid w:val="00E1299F"/>
    <w:rsid w:val="00E134F3"/>
    <w:rsid w:val="00E136F1"/>
    <w:rsid w:val="00E143CC"/>
    <w:rsid w:val="00E1475F"/>
    <w:rsid w:val="00E14A77"/>
    <w:rsid w:val="00E14F99"/>
    <w:rsid w:val="00E16F11"/>
    <w:rsid w:val="00E21952"/>
    <w:rsid w:val="00E23166"/>
    <w:rsid w:val="00E26B2A"/>
    <w:rsid w:val="00E26B96"/>
    <w:rsid w:val="00E27801"/>
    <w:rsid w:val="00E27864"/>
    <w:rsid w:val="00E30297"/>
    <w:rsid w:val="00E31EA0"/>
    <w:rsid w:val="00E32526"/>
    <w:rsid w:val="00E32F32"/>
    <w:rsid w:val="00E34F17"/>
    <w:rsid w:val="00E35B2B"/>
    <w:rsid w:val="00E408FF"/>
    <w:rsid w:val="00E415BD"/>
    <w:rsid w:val="00E42849"/>
    <w:rsid w:val="00E43CAC"/>
    <w:rsid w:val="00E460C5"/>
    <w:rsid w:val="00E4620E"/>
    <w:rsid w:val="00E46BCC"/>
    <w:rsid w:val="00E504EE"/>
    <w:rsid w:val="00E5327A"/>
    <w:rsid w:val="00E53BEE"/>
    <w:rsid w:val="00E57071"/>
    <w:rsid w:val="00E57357"/>
    <w:rsid w:val="00E57679"/>
    <w:rsid w:val="00E57DD7"/>
    <w:rsid w:val="00E61943"/>
    <w:rsid w:val="00E64574"/>
    <w:rsid w:val="00E64E9C"/>
    <w:rsid w:val="00E66B4A"/>
    <w:rsid w:val="00E673BE"/>
    <w:rsid w:val="00E758C6"/>
    <w:rsid w:val="00E801AD"/>
    <w:rsid w:val="00E803C5"/>
    <w:rsid w:val="00E81CB9"/>
    <w:rsid w:val="00E81FFD"/>
    <w:rsid w:val="00E83005"/>
    <w:rsid w:val="00E860A4"/>
    <w:rsid w:val="00E87B27"/>
    <w:rsid w:val="00E91EBA"/>
    <w:rsid w:val="00E931A9"/>
    <w:rsid w:val="00E9371F"/>
    <w:rsid w:val="00E95011"/>
    <w:rsid w:val="00E9630B"/>
    <w:rsid w:val="00E965DA"/>
    <w:rsid w:val="00E96B57"/>
    <w:rsid w:val="00E97157"/>
    <w:rsid w:val="00EA0DCF"/>
    <w:rsid w:val="00EA3F54"/>
    <w:rsid w:val="00EA4AF6"/>
    <w:rsid w:val="00EA4CEC"/>
    <w:rsid w:val="00EA5021"/>
    <w:rsid w:val="00EA7274"/>
    <w:rsid w:val="00EA7360"/>
    <w:rsid w:val="00EA7F9B"/>
    <w:rsid w:val="00EB038C"/>
    <w:rsid w:val="00EB088D"/>
    <w:rsid w:val="00EB0E3E"/>
    <w:rsid w:val="00EB3F1D"/>
    <w:rsid w:val="00EB57A0"/>
    <w:rsid w:val="00EB678F"/>
    <w:rsid w:val="00EC2BDF"/>
    <w:rsid w:val="00EC3569"/>
    <w:rsid w:val="00EC3C1C"/>
    <w:rsid w:val="00EC4DB3"/>
    <w:rsid w:val="00EC5C6D"/>
    <w:rsid w:val="00ED0210"/>
    <w:rsid w:val="00ED3CE4"/>
    <w:rsid w:val="00ED5983"/>
    <w:rsid w:val="00ED6B20"/>
    <w:rsid w:val="00EE5F8D"/>
    <w:rsid w:val="00EE677A"/>
    <w:rsid w:val="00EE6A41"/>
    <w:rsid w:val="00EE6ADA"/>
    <w:rsid w:val="00EE7CEB"/>
    <w:rsid w:val="00EF02EF"/>
    <w:rsid w:val="00EF1308"/>
    <w:rsid w:val="00EF690D"/>
    <w:rsid w:val="00EF7801"/>
    <w:rsid w:val="00F00AE1"/>
    <w:rsid w:val="00F00DEA"/>
    <w:rsid w:val="00F01089"/>
    <w:rsid w:val="00F016A7"/>
    <w:rsid w:val="00F027D4"/>
    <w:rsid w:val="00F0559C"/>
    <w:rsid w:val="00F0758B"/>
    <w:rsid w:val="00F07C95"/>
    <w:rsid w:val="00F10F0B"/>
    <w:rsid w:val="00F146C9"/>
    <w:rsid w:val="00F1672A"/>
    <w:rsid w:val="00F216E1"/>
    <w:rsid w:val="00F22B58"/>
    <w:rsid w:val="00F24259"/>
    <w:rsid w:val="00F30641"/>
    <w:rsid w:val="00F3374E"/>
    <w:rsid w:val="00F34B1E"/>
    <w:rsid w:val="00F35AEE"/>
    <w:rsid w:val="00F37CC4"/>
    <w:rsid w:val="00F403D6"/>
    <w:rsid w:val="00F415E0"/>
    <w:rsid w:val="00F42633"/>
    <w:rsid w:val="00F454EE"/>
    <w:rsid w:val="00F46330"/>
    <w:rsid w:val="00F47640"/>
    <w:rsid w:val="00F50541"/>
    <w:rsid w:val="00F51DB7"/>
    <w:rsid w:val="00F532F3"/>
    <w:rsid w:val="00F537CA"/>
    <w:rsid w:val="00F53A58"/>
    <w:rsid w:val="00F53FB8"/>
    <w:rsid w:val="00F5426D"/>
    <w:rsid w:val="00F54432"/>
    <w:rsid w:val="00F563E8"/>
    <w:rsid w:val="00F57E6C"/>
    <w:rsid w:val="00F60867"/>
    <w:rsid w:val="00F60DDF"/>
    <w:rsid w:val="00F61D07"/>
    <w:rsid w:val="00F648A4"/>
    <w:rsid w:val="00F65F35"/>
    <w:rsid w:val="00F67142"/>
    <w:rsid w:val="00F67A26"/>
    <w:rsid w:val="00F70123"/>
    <w:rsid w:val="00F70AB7"/>
    <w:rsid w:val="00F72CBE"/>
    <w:rsid w:val="00F73AEE"/>
    <w:rsid w:val="00F75E02"/>
    <w:rsid w:val="00F76BD4"/>
    <w:rsid w:val="00F77CE4"/>
    <w:rsid w:val="00F82B11"/>
    <w:rsid w:val="00F8761D"/>
    <w:rsid w:val="00F9072B"/>
    <w:rsid w:val="00F90BE8"/>
    <w:rsid w:val="00F9325D"/>
    <w:rsid w:val="00F932BE"/>
    <w:rsid w:val="00F93B7F"/>
    <w:rsid w:val="00F95184"/>
    <w:rsid w:val="00F96CDA"/>
    <w:rsid w:val="00FA04D1"/>
    <w:rsid w:val="00FA1CF1"/>
    <w:rsid w:val="00FA253E"/>
    <w:rsid w:val="00FA294C"/>
    <w:rsid w:val="00FA2B01"/>
    <w:rsid w:val="00FA5F8A"/>
    <w:rsid w:val="00FA6FA8"/>
    <w:rsid w:val="00FA7005"/>
    <w:rsid w:val="00FA73E1"/>
    <w:rsid w:val="00FB05C8"/>
    <w:rsid w:val="00FB1594"/>
    <w:rsid w:val="00FB2815"/>
    <w:rsid w:val="00FB48CF"/>
    <w:rsid w:val="00FB77AA"/>
    <w:rsid w:val="00FC1926"/>
    <w:rsid w:val="00FC3C5D"/>
    <w:rsid w:val="00FC4B07"/>
    <w:rsid w:val="00FC5903"/>
    <w:rsid w:val="00FC5B51"/>
    <w:rsid w:val="00FD1242"/>
    <w:rsid w:val="00FD21B0"/>
    <w:rsid w:val="00FD530B"/>
    <w:rsid w:val="00FD5A43"/>
    <w:rsid w:val="00FD7277"/>
    <w:rsid w:val="00FE0762"/>
    <w:rsid w:val="00FE151C"/>
    <w:rsid w:val="00FE3FEF"/>
    <w:rsid w:val="00FE5081"/>
    <w:rsid w:val="00FE5C36"/>
    <w:rsid w:val="00FE6420"/>
    <w:rsid w:val="00FF15F2"/>
    <w:rsid w:val="00FF1A65"/>
    <w:rsid w:val="00FF3200"/>
    <w:rsid w:val="00FF3A3E"/>
    <w:rsid w:val="00FF7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CCBBE"/>
  <w15:chartTrackingRefBased/>
  <w15:docId w15:val="{A0E9AACD-8CBB-41A5-B973-2A890FAC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C54"/>
  </w:style>
  <w:style w:type="paragraph" w:styleId="Heading1">
    <w:name w:val="heading 1"/>
    <w:basedOn w:val="Normal"/>
    <w:next w:val="Normal"/>
    <w:link w:val="Heading1Char"/>
    <w:uiPriority w:val="9"/>
    <w:qFormat/>
    <w:rsid w:val="008B2260"/>
    <w:pPr>
      <w:keepNext/>
      <w:keepLines/>
      <w:spacing w:before="480" w:after="0" w:line="276" w:lineRule="auto"/>
      <w:outlineLvl w:val="0"/>
    </w:pPr>
    <w:rPr>
      <w:rFonts w:ascii="Arial" w:eastAsiaTheme="majorEastAsia" w:hAnsi="Arial" w:cs="Arial"/>
      <w:bCs/>
      <w:noProof/>
      <w:color w:val="568EBD"/>
      <w:sz w:val="48"/>
      <w:szCs w:val="28"/>
      <w:lang w:eastAsia="en-AU"/>
    </w:rPr>
  </w:style>
  <w:style w:type="paragraph" w:styleId="Heading2">
    <w:name w:val="heading 2"/>
    <w:basedOn w:val="Normal"/>
    <w:next w:val="Normal"/>
    <w:link w:val="Heading2Char"/>
    <w:uiPriority w:val="9"/>
    <w:unhideWhenUsed/>
    <w:qFormat/>
    <w:rsid w:val="008B2260"/>
    <w:pPr>
      <w:keepNext/>
      <w:keepLines/>
      <w:spacing w:before="40" w:after="0"/>
      <w:outlineLvl w:val="1"/>
    </w:pPr>
    <w:rPr>
      <w:rFonts w:ascii="Arial" w:eastAsiaTheme="majorEastAsia" w:hAnsi="Arial"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BC65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
    <w:basedOn w:val="Normal"/>
    <w:link w:val="ListParagraphChar"/>
    <w:uiPriority w:val="34"/>
    <w:qFormat/>
    <w:rsid w:val="00DA2D36"/>
    <w:pPr>
      <w:ind w:left="720"/>
      <w:contextualSpacing/>
    </w:pPr>
  </w:style>
  <w:style w:type="paragraph" w:styleId="Header">
    <w:name w:val="header"/>
    <w:basedOn w:val="Normal"/>
    <w:link w:val="HeaderChar"/>
    <w:uiPriority w:val="99"/>
    <w:unhideWhenUsed/>
    <w:rsid w:val="0020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BFE"/>
  </w:style>
  <w:style w:type="paragraph" w:styleId="Footer">
    <w:name w:val="footer"/>
    <w:basedOn w:val="Normal"/>
    <w:link w:val="FooterChar"/>
    <w:uiPriority w:val="99"/>
    <w:unhideWhenUsed/>
    <w:rsid w:val="0020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BFE"/>
  </w:style>
  <w:style w:type="character" w:customStyle="1" w:styleId="Heading1Char">
    <w:name w:val="Heading 1 Char"/>
    <w:basedOn w:val="DefaultParagraphFont"/>
    <w:link w:val="Heading1"/>
    <w:uiPriority w:val="9"/>
    <w:rsid w:val="008B2260"/>
    <w:rPr>
      <w:rFonts w:ascii="Arial" w:eastAsiaTheme="majorEastAsia" w:hAnsi="Arial" w:cs="Arial"/>
      <w:bCs/>
      <w:noProof/>
      <w:color w:val="568EBD"/>
      <w:sz w:val="48"/>
      <w:szCs w:val="28"/>
      <w:lang w:eastAsia="en-AU"/>
    </w:rPr>
  </w:style>
  <w:style w:type="paragraph" w:styleId="NormalWeb">
    <w:name w:val="Normal (Web)"/>
    <w:basedOn w:val="Normal"/>
    <w:uiPriority w:val="99"/>
    <w:unhideWhenUsed/>
    <w:rsid w:val="00594D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BC65E7"/>
    <w:rPr>
      <w:rFonts w:asciiTheme="majorHAnsi" w:eastAsiaTheme="majorEastAsia" w:hAnsiTheme="majorHAnsi" w:cstheme="majorBidi"/>
      <w:color w:val="1F4D78" w:themeColor="accent1" w:themeShade="7F"/>
      <w:sz w:val="24"/>
      <w:szCs w:val="24"/>
    </w:rPr>
  </w:style>
  <w:style w:type="paragraph" w:customStyle="1" w:styleId="VEOHRCBodytext">
    <w:name w:val="VEOHRC Body text"/>
    <w:basedOn w:val="Normal"/>
    <w:link w:val="VEOHRCBodytextChar"/>
    <w:rsid w:val="00BC65E7"/>
    <w:pPr>
      <w:spacing w:before="80" w:after="120" w:line="240" w:lineRule="auto"/>
    </w:pPr>
    <w:rPr>
      <w:rFonts w:ascii="Arial" w:eastAsia="Times New Roman" w:hAnsi="Arial" w:cs="Times New Roman"/>
      <w:sz w:val="24"/>
      <w:szCs w:val="24"/>
      <w:lang w:val="en-GB" w:eastAsia="en-AU"/>
    </w:rPr>
  </w:style>
  <w:style w:type="paragraph" w:customStyle="1" w:styleId="VEOHRCHeading3">
    <w:name w:val="VEOHRC Heading 3"/>
    <w:basedOn w:val="Heading3"/>
    <w:next w:val="Normal"/>
    <w:link w:val="VEOHRCHeading3Char"/>
    <w:rsid w:val="00BC65E7"/>
    <w:pPr>
      <w:keepLines w:val="0"/>
      <w:spacing w:before="180" w:line="240" w:lineRule="atLeast"/>
    </w:pPr>
    <w:rPr>
      <w:rFonts w:ascii="Arial" w:eastAsia="Times New Roman" w:hAnsi="Arial" w:cs="Arial"/>
      <w:b/>
      <w:bCs/>
      <w:color w:val="auto"/>
      <w:szCs w:val="26"/>
      <w:lang w:val="en-GB" w:eastAsia="en-AU"/>
    </w:rPr>
  </w:style>
  <w:style w:type="character" w:customStyle="1" w:styleId="VEOHRCBodytextChar">
    <w:name w:val="VEOHRC Body text Char"/>
    <w:basedOn w:val="DefaultParagraphFont"/>
    <w:link w:val="VEOHRCBodytext"/>
    <w:rsid w:val="00BC65E7"/>
    <w:rPr>
      <w:rFonts w:ascii="Arial" w:eastAsia="Times New Roman" w:hAnsi="Arial" w:cs="Times New Roman"/>
      <w:sz w:val="24"/>
      <w:szCs w:val="24"/>
      <w:lang w:val="en-GB" w:eastAsia="en-AU"/>
    </w:rPr>
  </w:style>
  <w:style w:type="character" w:customStyle="1" w:styleId="VEOHRCHeading3Char">
    <w:name w:val="VEOHRC Heading 3 Char"/>
    <w:basedOn w:val="DefaultParagraphFont"/>
    <w:link w:val="VEOHRCHeading3"/>
    <w:rsid w:val="00BC65E7"/>
    <w:rPr>
      <w:rFonts w:ascii="Arial" w:eastAsia="Times New Roman" w:hAnsi="Arial" w:cs="Arial"/>
      <w:b/>
      <w:bCs/>
      <w:sz w:val="24"/>
      <w:szCs w:val="26"/>
      <w:lang w:val="en-GB" w:eastAsia="en-AU"/>
    </w:rPr>
  </w:style>
  <w:style w:type="paragraph" w:styleId="TOCHeading">
    <w:name w:val="TOC Heading"/>
    <w:basedOn w:val="Heading1"/>
    <w:next w:val="Normal"/>
    <w:uiPriority w:val="39"/>
    <w:unhideWhenUsed/>
    <w:qFormat/>
    <w:rsid w:val="00BF67EE"/>
    <w:pPr>
      <w:spacing w:before="240" w:line="259" w:lineRule="auto"/>
      <w:outlineLvl w:val="9"/>
    </w:pPr>
    <w:rPr>
      <w:b/>
      <w:bCs w:val="0"/>
      <w:noProof w:val="0"/>
      <w:sz w:val="32"/>
      <w:szCs w:val="32"/>
      <w:lang w:val="en-US" w:eastAsia="en-US"/>
    </w:rPr>
  </w:style>
  <w:style w:type="paragraph" w:styleId="TOC1">
    <w:name w:val="toc 1"/>
    <w:basedOn w:val="Normal"/>
    <w:next w:val="Normal"/>
    <w:autoRedefine/>
    <w:uiPriority w:val="39"/>
    <w:unhideWhenUsed/>
    <w:rsid w:val="00BF67EE"/>
    <w:pPr>
      <w:spacing w:after="100"/>
    </w:pPr>
  </w:style>
  <w:style w:type="character" w:styleId="Hyperlink">
    <w:name w:val="Hyperlink"/>
    <w:basedOn w:val="DefaultParagraphFont"/>
    <w:uiPriority w:val="99"/>
    <w:unhideWhenUsed/>
    <w:rsid w:val="00BF67EE"/>
    <w:rPr>
      <w:color w:val="0563C1" w:themeColor="hyperlink"/>
      <w:u w:val="single"/>
    </w:rPr>
  </w:style>
  <w:style w:type="paragraph" w:styleId="BalloonText">
    <w:name w:val="Balloon Text"/>
    <w:basedOn w:val="Normal"/>
    <w:link w:val="BalloonTextChar"/>
    <w:uiPriority w:val="99"/>
    <w:semiHidden/>
    <w:unhideWhenUsed/>
    <w:rsid w:val="00011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295"/>
    <w:rPr>
      <w:rFonts w:ascii="Segoe UI" w:hAnsi="Segoe UI" w:cs="Segoe UI"/>
      <w:sz w:val="18"/>
      <w:szCs w:val="18"/>
    </w:rPr>
  </w:style>
  <w:style w:type="character" w:customStyle="1" w:styleId="Heading2Char">
    <w:name w:val="Heading 2 Char"/>
    <w:basedOn w:val="DefaultParagraphFont"/>
    <w:link w:val="Heading2"/>
    <w:uiPriority w:val="9"/>
    <w:rsid w:val="008B2260"/>
    <w:rPr>
      <w:rFonts w:ascii="Arial" w:eastAsiaTheme="majorEastAsia" w:hAnsi="Arial" w:cstheme="majorBidi"/>
      <w:color w:val="2E74B5" w:themeColor="accent1" w:themeShade="BF"/>
      <w:sz w:val="28"/>
      <w:szCs w:val="26"/>
    </w:rPr>
  </w:style>
  <w:style w:type="paragraph" w:styleId="TOC2">
    <w:name w:val="toc 2"/>
    <w:basedOn w:val="Normal"/>
    <w:next w:val="Normal"/>
    <w:autoRedefine/>
    <w:uiPriority w:val="39"/>
    <w:unhideWhenUsed/>
    <w:rsid w:val="00F53FB8"/>
    <w:pPr>
      <w:spacing w:after="100"/>
      <w:ind w:left="220"/>
    </w:pPr>
  </w:style>
  <w:style w:type="paragraph" w:customStyle="1" w:styleId="capsBodyText">
    <w:name w:val="caps_BodyText"/>
    <w:basedOn w:val="Normal"/>
    <w:rsid w:val="00C34313"/>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5C44"/>
    <w:rPr>
      <w:sz w:val="16"/>
      <w:szCs w:val="16"/>
    </w:rPr>
  </w:style>
  <w:style w:type="paragraph" w:styleId="CommentText">
    <w:name w:val="annotation text"/>
    <w:basedOn w:val="Normal"/>
    <w:link w:val="CommentTextChar"/>
    <w:uiPriority w:val="99"/>
    <w:unhideWhenUsed/>
    <w:rsid w:val="00675C44"/>
    <w:pPr>
      <w:spacing w:line="240" w:lineRule="auto"/>
    </w:pPr>
    <w:rPr>
      <w:sz w:val="20"/>
      <w:szCs w:val="20"/>
    </w:rPr>
  </w:style>
  <w:style w:type="character" w:customStyle="1" w:styleId="CommentTextChar">
    <w:name w:val="Comment Text Char"/>
    <w:basedOn w:val="DefaultParagraphFont"/>
    <w:link w:val="CommentText"/>
    <w:uiPriority w:val="99"/>
    <w:rsid w:val="00675C44"/>
    <w:rPr>
      <w:sz w:val="20"/>
      <w:szCs w:val="20"/>
    </w:rPr>
  </w:style>
  <w:style w:type="paragraph" w:styleId="CommentSubject">
    <w:name w:val="annotation subject"/>
    <w:basedOn w:val="CommentText"/>
    <w:next w:val="CommentText"/>
    <w:link w:val="CommentSubjectChar"/>
    <w:uiPriority w:val="99"/>
    <w:semiHidden/>
    <w:unhideWhenUsed/>
    <w:rsid w:val="00675C44"/>
    <w:rPr>
      <w:b/>
      <w:bCs/>
    </w:rPr>
  </w:style>
  <w:style w:type="character" w:customStyle="1" w:styleId="CommentSubjectChar">
    <w:name w:val="Comment Subject Char"/>
    <w:basedOn w:val="CommentTextChar"/>
    <w:link w:val="CommentSubject"/>
    <w:uiPriority w:val="99"/>
    <w:semiHidden/>
    <w:rsid w:val="00675C44"/>
    <w:rPr>
      <w:b/>
      <w:bCs/>
      <w:sz w:val="20"/>
      <w:szCs w:val="20"/>
    </w:rPr>
  </w:style>
  <w:style w:type="character" w:styleId="FollowedHyperlink">
    <w:name w:val="FollowedHyperlink"/>
    <w:basedOn w:val="DefaultParagraphFont"/>
    <w:uiPriority w:val="99"/>
    <w:semiHidden/>
    <w:unhideWhenUsed/>
    <w:rsid w:val="00675C44"/>
    <w:rPr>
      <w:color w:val="954F72" w:themeColor="followedHyperlink"/>
      <w:u w:val="single"/>
    </w:rPr>
  </w:style>
  <w:style w:type="table" w:styleId="TableGrid">
    <w:name w:val="Table Grid"/>
    <w:basedOn w:val="TableNormal"/>
    <w:uiPriority w:val="39"/>
    <w:rsid w:val="008C1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ofTextChar">
    <w:name w:val="Body of Text Char"/>
    <w:link w:val="BodyofText"/>
    <w:locked/>
    <w:rsid w:val="00AB2934"/>
    <w:rPr>
      <w:rFonts w:ascii="Arial" w:eastAsia="Calibri" w:hAnsi="Arial" w:cs="Times New Roman"/>
      <w:sz w:val="24"/>
      <w:szCs w:val="24"/>
    </w:rPr>
  </w:style>
  <w:style w:type="paragraph" w:customStyle="1" w:styleId="BodyofText">
    <w:name w:val="Body of Text"/>
    <w:basedOn w:val="Normal"/>
    <w:link w:val="BodyofTextChar"/>
    <w:qFormat/>
    <w:locked/>
    <w:rsid w:val="00AB2934"/>
    <w:pPr>
      <w:spacing w:after="120" w:line="240" w:lineRule="auto"/>
    </w:pPr>
    <w:rPr>
      <w:rFonts w:ascii="Arial" w:eastAsia="Calibri" w:hAnsi="Arial" w:cs="Times New Roman"/>
      <w:sz w:val="24"/>
      <w:szCs w:val="24"/>
    </w:rPr>
  </w:style>
  <w:style w:type="character" w:styleId="BookTitle">
    <w:name w:val="Book Title"/>
    <w:basedOn w:val="DefaultParagraphFont"/>
    <w:uiPriority w:val="33"/>
    <w:qFormat/>
    <w:rsid w:val="00AB2934"/>
    <w:rPr>
      <w:b/>
      <w:bCs/>
      <w:i/>
      <w:iCs/>
      <w:spacing w:val="5"/>
    </w:rPr>
  </w:style>
  <w:style w:type="character" w:styleId="FootnoteReference">
    <w:name w:val="footnote reference"/>
    <w:uiPriority w:val="99"/>
    <w:unhideWhenUsed/>
    <w:qFormat/>
    <w:rsid w:val="00AB2934"/>
    <w:rPr>
      <w:vertAlign w:val="superscript"/>
    </w:rPr>
  </w:style>
  <w:style w:type="paragraph" w:styleId="FootnoteText">
    <w:name w:val="footnote text"/>
    <w:aliases w:val="ACMA Footnote Text,Footnote Text Char1 Char,Footnote Text Char Char Char,Footnote Text Char1 Char Char Char,Footnote Text Char Char Char Char Char,Footnote Text Char1 Char Char Char Char Char"/>
    <w:basedOn w:val="Normal"/>
    <w:link w:val="FootnoteTextChar"/>
    <w:uiPriority w:val="99"/>
    <w:unhideWhenUsed/>
    <w:rsid w:val="00AB2934"/>
    <w:pPr>
      <w:spacing w:after="0" w:line="240" w:lineRule="auto"/>
    </w:pPr>
    <w:rPr>
      <w:rFonts w:ascii="Times New Roman" w:eastAsia="Times New Roman" w:hAnsi="Times New Roman" w:cs="Times New Roman"/>
      <w:sz w:val="24"/>
      <w:szCs w:val="24"/>
      <w:lang w:eastAsia="en-AU"/>
    </w:rPr>
  </w:style>
  <w:style w:type="character" w:customStyle="1" w:styleId="FootnoteTextChar">
    <w:name w:val="Footnote Text Char"/>
    <w:aliases w:val="ACMA Footnote Text Char,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AB2934"/>
    <w:rPr>
      <w:rFonts w:ascii="Times New Roman" w:eastAsia="Times New Roman" w:hAnsi="Times New Roman" w:cs="Times New Roman"/>
      <w:sz w:val="24"/>
      <w:szCs w:val="24"/>
      <w:lang w:eastAsia="en-AU"/>
    </w:rPr>
  </w:style>
  <w:style w:type="paragraph" w:styleId="Caption">
    <w:name w:val="caption"/>
    <w:basedOn w:val="Normal"/>
    <w:next w:val="Normal"/>
    <w:autoRedefine/>
    <w:uiPriority w:val="35"/>
    <w:unhideWhenUsed/>
    <w:qFormat/>
    <w:rsid w:val="00150677"/>
    <w:pPr>
      <w:spacing w:after="200" w:line="240" w:lineRule="auto"/>
    </w:pPr>
    <w:rPr>
      <w:rFonts w:eastAsia="Times New Roman" w:cs="Times New Roman"/>
      <w:b/>
      <w:bCs/>
      <w:color w:val="5B9BD5" w:themeColor="accent1"/>
      <w:szCs w:val="18"/>
      <w:lang w:eastAsia="en-AU"/>
    </w:rPr>
  </w:style>
  <w:style w:type="paragraph" w:styleId="EndnoteText">
    <w:name w:val="endnote text"/>
    <w:basedOn w:val="Normal"/>
    <w:link w:val="EndnoteTextChar"/>
    <w:uiPriority w:val="99"/>
    <w:unhideWhenUsed/>
    <w:rsid w:val="006E324D"/>
    <w:pPr>
      <w:spacing w:after="0" w:line="240" w:lineRule="auto"/>
    </w:pPr>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uiPriority w:val="99"/>
    <w:rsid w:val="006E324D"/>
    <w:rPr>
      <w:rFonts w:ascii="Calibri" w:eastAsia="Times New Roman" w:hAnsi="Calibri" w:cs="Times New Roman"/>
      <w:sz w:val="20"/>
      <w:szCs w:val="20"/>
      <w:lang w:eastAsia="en-AU"/>
    </w:rPr>
  </w:style>
  <w:style w:type="character" w:styleId="EndnoteReference">
    <w:name w:val="endnote reference"/>
    <w:basedOn w:val="DefaultParagraphFont"/>
    <w:uiPriority w:val="99"/>
    <w:semiHidden/>
    <w:unhideWhenUsed/>
    <w:rsid w:val="006E324D"/>
    <w:rPr>
      <w:vertAlign w:val="superscript"/>
    </w:rPr>
  </w:style>
  <w:style w:type="table" w:customStyle="1" w:styleId="TableGrid4">
    <w:name w:val="Table Grid4"/>
    <w:basedOn w:val="TableNormal"/>
    <w:uiPriority w:val="59"/>
    <w:rsid w:val="006E32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qFormat/>
    <w:rsid w:val="00E504EE"/>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E504EE"/>
    <w:pPr>
      <w:numPr>
        <w:numId w:val="2"/>
      </w:numPr>
      <w:spacing w:after="40"/>
    </w:pPr>
  </w:style>
  <w:style w:type="paragraph" w:customStyle="1" w:styleId="DHHSbullet2">
    <w:name w:val="DHHS bullet 2"/>
    <w:basedOn w:val="DHHSbody"/>
    <w:uiPriority w:val="2"/>
    <w:qFormat/>
    <w:rsid w:val="00E504EE"/>
    <w:pPr>
      <w:numPr>
        <w:ilvl w:val="2"/>
        <w:numId w:val="2"/>
      </w:numPr>
      <w:spacing w:after="40"/>
    </w:pPr>
  </w:style>
  <w:style w:type="paragraph" w:customStyle="1" w:styleId="DHHSbullet1lastline">
    <w:name w:val="DHHS bullet 1 last line"/>
    <w:basedOn w:val="DHHSbullet1"/>
    <w:qFormat/>
    <w:rsid w:val="00E504EE"/>
    <w:pPr>
      <w:numPr>
        <w:ilvl w:val="1"/>
      </w:numPr>
      <w:spacing w:after="120"/>
    </w:pPr>
  </w:style>
  <w:style w:type="paragraph" w:customStyle="1" w:styleId="DHHSbullet2lastline">
    <w:name w:val="DHHS bullet 2 last line"/>
    <w:basedOn w:val="DHHSbullet2"/>
    <w:uiPriority w:val="2"/>
    <w:qFormat/>
    <w:rsid w:val="00E504EE"/>
    <w:pPr>
      <w:numPr>
        <w:ilvl w:val="3"/>
      </w:numPr>
      <w:spacing w:after="120"/>
    </w:pPr>
  </w:style>
  <w:style w:type="paragraph" w:customStyle="1" w:styleId="DHHStablebullet">
    <w:name w:val="DHHS table bullet"/>
    <w:basedOn w:val="Normal"/>
    <w:uiPriority w:val="3"/>
    <w:qFormat/>
    <w:rsid w:val="00E504EE"/>
    <w:pPr>
      <w:numPr>
        <w:ilvl w:val="6"/>
        <w:numId w:val="2"/>
      </w:numPr>
      <w:spacing w:before="80" w:after="60" w:line="240" w:lineRule="auto"/>
    </w:pPr>
    <w:rPr>
      <w:rFonts w:ascii="Arial" w:eastAsia="Times New Roman" w:hAnsi="Arial" w:cs="Times New Roman"/>
      <w:sz w:val="20"/>
      <w:szCs w:val="20"/>
    </w:rPr>
  </w:style>
  <w:style w:type="numbering" w:customStyle="1" w:styleId="ZZBullets">
    <w:name w:val="ZZ Bullets"/>
    <w:rsid w:val="00E504EE"/>
    <w:pPr>
      <w:numPr>
        <w:numId w:val="2"/>
      </w:numPr>
    </w:pPr>
  </w:style>
  <w:style w:type="paragraph" w:customStyle="1" w:styleId="DHHSbulletindent">
    <w:name w:val="DHHS bullet indent"/>
    <w:basedOn w:val="DHHSbody"/>
    <w:uiPriority w:val="4"/>
    <w:rsid w:val="00E504EE"/>
    <w:pPr>
      <w:numPr>
        <w:ilvl w:val="4"/>
        <w:numId w:val="2"/>
      </w:numPr>
      <w:spacing w:after="40"/>
    </w:pPr>
  </w:style>
  <w:style w:type="paragraph" w:customStyle="1" w:styleId="DHHSbulletindentlastline">
    <w:name w:val="DHHS bullet indent last line"/>
    <w:basedOn w:val="DHHSbody"/>
    <w:uiPriority w:val="4"/>
    <w:rsid w:val="00E504EE"/>
    <w:pPr>
      <w:numPr>
        <w:ilvl w:val="5"/>
        <w:numId w:val="2"/>
      </w:numPr>
    </w:pPr>
  </w:style>
  <w:style w:type="paragraph" w:styleId="TOC3">
    <w:name w:val="toc 3"/>
    <w:basedOn w:val="Normal"/>
    <w:next w:val="Normal"/>
    <w:autoRedefine/>
    <w:uiPriority w:val="39"/>
    <w:unhideWhenUsed/>
    <w:rsid w:val="0039183F"/>
    <w:pPr>
      <w:spacing w:after="100"/>
      <w:ind w:left="440"/>
    </w:pPr>
  </w:style>
  <w:style w:type="paragraph" w:customStyle="1" w:styleId="ICBullets">
    <w:name w:val="IC_Bullets"/>
    <w:basedOn w:val="ListParagraph"/>
    <w:qFormat/>
    <w:rsid w:val="00C609BE"/>
    <w:pPr>
      <w:numPr>
        <w:numId w:val="19"/>
      </w:numPr>
      <w:spacing w:after="0" w:line="240" w:lineRule="auto"/>
      <w:ind w:left="567" w:hanging="567"/>
    </w:pPr>
    <w:rPr>
      <w:rFonts w:ascii="Arial" w:eastAsia="Calibri" w:hAnsi="Arial" w:cs="Arial"/>
      <w:sz w:val="24"/>
    </w:rPr>
  </w:style>
  <w:style w:type="character" w:customStyle="1" w:styleId="A5">
    <w:name w:val="A5"/>
    <w:uiPriority w:val="99"/>
    <w:rsid w:val="003327C7"/>
    <w:rPr>
      <w:rFonts w:cs="Whitney Light"/>
      <w:color w:val="000000"/>
      <w:sz w:val="20"/>
      <w:szCs w:val="20"/>
    </w:rPr>
  </w:style>
  <w:style w:type="character" w:styleId="IntenseReference">
    <w:name w:val="Intense Reference"/>
    <w:basedOn w:val="DefaultParagraphFont"/>
    <w:uiPriority w:val="32"/>
    <w:qFormat/>
    <w:rsid w:val="000E284D"/>
    <w:rPr>
      <w:b/>
      <w:bCs/>
      <w:smallCaps/>
      <w:color w:val="5B9BD5" w:themeColor="accent1"/>
      <w:spacing w:val="5"/>
    </w:rPr>
  </w:style>
  <w:style w:type="paragraph" w:customStyle="1" w:styleId="Default">
    <w:name w:val="Default"/>
    <w:rsid w:val="00BB412B"/>
    <w:pPr>
      <w:autoSpaceDE w:val="0"/>
      <w:autoSpaceDN w:val="0"/>
      <w:adjustRightInd w:val="0"/>
      <w:spacing w:after="0" w:line="240" w:lineRule="auto"/>
    </w:pPr>
    <w:rPr>
      <w:rFonts w:ascii="Calibri" w:hAnsi="Calibri" w:cs="Calibri"/>
      <w:color w:val="000000"/>
      <w:sz w:val="24"/>
      <w:szCs w:val="24"/>
    </w:rPr>
  </w:style>
  <w:style w:type="character" w:customStyle="1" w:styleId="A4">
    <w:name w:val="A4"/>
    <w:uiPriority w:val="99"/>
    <w:rsid w:val="006A2449"/>
    <w:rPr>
      <w:rFonts w:cs="LZRTRU+HelveticaNeue-Light"/>
      <w:color w:val="000000"/>
      <w:sz w:val="20"/>
      <w:szCs w:val="20"/>
    </w:rPr>
  </w:style>
  <w:style w:type="character" w:customStyle="1" w:styleId="ListParagraphChar">
    <w:name w:val="List Paragraph Char"/>
    <w:aliases w:val="Recommendation Char"/>
    <w:link w:val="ListParagraph"/>
    <w:uiPriority w:val="34"/>
    <w:rsid w:val="007E6B3E"/>
  </w:style>
  <w:style w:type="paragraph" w:customStyle="1" w:styleId="capsRecommendationText">
    <w:name w:val="caps_RecommendationText"/>
    <w:basedOn w:val="Normal"/>
    <w:link w:val="capsRecommendationTextChar"/>
    <w:rsid w:val="007E6B3E"/>
    <w:pPr>
      <w:spacing w:after="240" w:line="240" w:lineRule="auto"/>
    </w:pPr>
    <w:rPr>
      <w:rFonts w:ascii="Arial" w:eastAsia="Times New Roman" w:hAnsi="Arial" w:cs="Times New Roman"/>
      <w:b/>
      <w:sz w:val="24"/>
      <w:szCs w:val="20"/>
    </w:rPr>
  </w:style>
  <w:style w:type="character" w:customStyle="1" w:styleId="capsRecommendationTextChar">
    <w:name w:val="caps_RecommendationText Char"/>
    <w:basedOn w:val="DefaultParagraphFont"/>
    <w:link w:val="capsRecommendationText"/>
    <w:rsid w:val="007E6B3E"/>
    <w:rPr>
      <w:rFonts w:ascii="Arial" w:eastAsia="Times New Roman" w:hAnsi="Arial" w:cs="Times New Roman"/>
      <w:b/>
      <w:sz w:val="24"/>
      <w:szCs w:val="20"/>
    </w:rPr>
  </w:style>
  <w:style w:type="character" w:styleId="Emphasis">
    <w:name w:val="Emphasis"/>
    <w:basedOn w:val="DefaultParagraphFont"/>
    <w:uiPriority w:val="20"/>
    <w:qFormat/>
    <w:rsid w:val="00C461C5"/>
    <w:rPr>
      <w:i/>
      <w:iCs/>
    </w:rPr>
  </w:style>
  <w:style w:type="character" w:styleId="Strong">
    <w:name w:val="Strong"/>
    <w:basedOn w:val="DefaultParagraphFont"/>
    <w:uiPriority w:val="22"/>
    <w:qFormat/>
    <w:rsid w:val="00C46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1222">
      <w:bodyDiv w:val="1"/>
      <w:marLeft w:val="0"/>
      <w:marRight w:val="0"/>
      <w:marTop w:val="0"/>
      <w:marBottom w:val="0"/>
      <w:divBdr>
        <w:top w:val="none" w:sz="0" w:space="0" w:color="auto"/>
        <w:left w:val="none" w:sz="0" w:space="0" w:color="auto"/>
        <w:bottom w:val="none" w:sz="0" w:space="0" w:color="auto"/>
        <w:right w:val="none" w:sz="0" w:space="0" w:color="auto"/>
      </w:divBdr>
    </w:div>
    <w:div w:id="114643720">
      <w:bodyDiv w:val="1"/>
      <w:marLeft w:val="0"/>
      <w:marRight w:val="0"/>
      <w:marTop w:val="0"/>
      <w:marBottom w:val="0"/>
      <w:divBdr>
        <w:top w:val="none" w:sz="0" w:space="0" w:color="auto"/>
        <w:left w:val="none" w:sz="0" w:space="0" w:color="auto"/>
        <w:bottom w:val="none" w:sz="0" w:space="0" w:color="auto"/>
        <w:right w:val="none" w:sz="0" w:space="0" w:color="auto"/>
      </w:divBdr>
    </w:div>
    <w:div w:id="270860293">
      <w:bodyDiv w:val="1"/>
      <w:marLeft w:val="0"/>
      <w:marRight w:val="0"/>
      <w:marTop w:val="0"/>
      <w:marBottom w:val="0"/>
      <w:divBdr>
        <w:top w:val="none" w:sz="0" w:space="0" w:color="auto"/>
        <w:left w:val="none" w:sz="0" w:space="0" w:color="auto"/>
        <w:bottom w:val="none" w:sz="0" w:space="0" w:color="auto"/>
        <w:right w:val="none" w:sz="0" w:space="0" w:color="auto"/>
      </w:divBdr>
      <w:divsChild>
        <w:div w:id="481892974">
          <w:marLeft w:val="0"/>
          <w:marRight w:val="0"/>
          <w:marTop w:val="0"/>
          <w:marBottom w:val="0"/>
          <w:divBdr>
            <w:top w:val="none" w:sz="0" w:space="0" w:color="auto"/>
            <w:left w:val="none" w:sz="0" w:space="0" w:color="auto"/>
            <w:bottom w:val="none" w:sz="0" w:space="0" w:color="auto"/>
            <w:right w:val="none" w:sz="0" w:space="0" w:color="auto"/>
          </w:divBdr>
          <w:divsChild>
            <w:div w:id="187909549">
              <w:marLeft w:val="0"/>
              <w:marRight w:val="0"/>
              <w:marTop w:val="0"/>
              <w:marBottom w:val="0"/>
              <w:divBdr>
                <w:top w:val="none" w:sz="0" w:space="0" w:color="auto"/>
                <w:left w:val="none" w:sz="0" w:space="0" w:color="auto"/>
                <w:bottom w:val="none" w:sz="0" w:space="0" w:color="auto"/>
                <w:right w:val="none" w:sz="0" w:space="0" w:color="auto"/>
              </w:divBdr>
              <w:divsChild>
                <w:div w:id="15376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34">
      <w:bodyDiv w:val="1"/>
      <w:marLeft w:val="0"/>
      <w:marRight w:val="0"/>
      <w:marTop w:val="0"/>
      <w:marBottom w:val="0"/>
      <w:divBdr>
        <w:top w:val="none" w:sz="0" w:space="0" w:color="auto"/>
        <w:left w:val="none" w:sz="0" w:space="0" w:color="auto"/>
        <w:bottom w:val="none" w:sz="0" w:space="0" w:color="auto"/>
        <w:right w:val="none" w:sz="0" w:space="0" w:color="auto"/>
      </w:divBdr>
      <w:divsChild>
        <w:div w:id="1468009794">
          <w:marLeft w:val="0"/>
          <w:marRight w:val="0"/>
          <w:marTop w:val="0"/>
          <w:marBottom w:val="0"/>
          <w:divBdr>
            <w:top w:val="none" w:sz="0" w:space="0" w:color="auto"/>
            <w:left w:val="none" w:sz="0" w:space="0" w:color="auto"/>
            <w:bottom w:val="none" w:sz="0" w:space="0" w:color="auto"/>
            <w:right w:val="none" w:sz="0" w:space="0" w:color="auto"/>
          </w:divBdr>
          <w:divsChild>
            <w:div w:id="1993025554">
              <w:marLeft w:val="0"/>
              <w:marRight w:val="0"/>
              <w:marTop w:val="0"/>
              <w:marBottom w:val="0"/>
              <w:divBdr>
                <w:top w:val="none" w:sz="0" w:space="0" w:color="auto"/>
                <w:left w:val="none" w:sz="0" w:space="0" w:color="auto"/>
                <w:bottom w:val="none" w:sz="0" w:space="0" w:color="auto"/>
                <w:right w:val="none" w:sz="0" w:space="0" w:color="auto"/>
              </w:divBdr>
              <w:divsChild>
                <w:div w:id="1920022995">
                  <w:marLeft w:val="0"/>
                  <w:marRight w:val="0"/>
                  <w:marTop w:val="0"/>
                  <w:marBottom w:val="0"/>
                  <w:divBdr>
                    <w:top w:val="none" w:sz="0" w:space="0" w:color="auto"/>
                    <w:left w:val="none" w:sz="0" w:space="0" w:color="auto"/>
                    <w:bottom w:val="none" w:sz="0" w:space="0" w:color="auto"/>
                    <w:right w:val="none" w:sz="0" w:space="0" w:color="auto"/>
                  </w:divBdr>
                  <w:divsChild>
                    <w:div w:id="1419444347">
                      <w:marLeft w:val="0"/>
                      <w:marRight w:val="0"/>
                      <w:marTop w:val="0"/>
                      <w:marBottom w:val="0"/>
                      <w:divBdr>
                        <w:top w:val="none" w:sz="0" w:space="0" w:color="auto"/>
                        <w:left w:val="none" w:sz="0" w:space="0" w:color="auto"/>
                        <w:bottom w:val="none" w:sz="0" w:space="0" w:color="auto"/>
                        <w:right w:val="none" w:sz="0" w:space="0" w:color="auto"/>
                      </w:divBdr>
                      <w:divsChild>
                        <w:div w:id="714504396">
                          <w:marLeft w:val="0"/>
                          <w:marRight w:val="0"/>
                          <w:marTop w:val="0"/>
                          <w:marBottom w:val="0"/>
                          <w:divBdr>
                            <w:top w:val="none" w:sz="0" w:space="0" w:color="auto"/>
                            <w:left w:val="none" w:sz="0" w:space="0" w:color="auto"/>
                            <w:bottom w:val="none" w:sz="0" w:space="0" w:color="auto"/>
                            <w:right w:val="none" w:sz="0" w:space="0" w:color="auto"/>
                          </w:divBdr>
                          <w:divsChild>
                            <w:div w:id="5676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196110">
      <w:bodyDiv w:val="1"/>
      <w:marLeft w:val="0"/>
      <w:marRight w:val="0"/>
      <w:marTop w:val="0"/>
      <w:marBottom w:val="0"/>
      <w:divBdr>
        <w:top w:val="none" w:sz="0" w:space="0" w:color="auto"/>
        <w:left w:val="none" w:sz="0" w:space="0" w:color="auto"/>
        <w:bottom w:val="none" w:sz="0" w:space="0" w:color="auto"/>
        <w:right w:val="none" w:sz="0" w:space="0" w:color="auto"/>
      </w:divBdr>
      <w:divsChild>
        <w:div w:id="975766436">
          <w:marLeft w:val="360"/>
          <w:marRight w:val="0"/>
          <w:marTop w:val="200"/>
          <w:marBottom w:val="0"/>
          <w:divBdr>
            <w:top w:val="none" w:sz="0" w:space="0" w:color="auto"/>
            <w:left w:val="none" w:sz="0" w:space="0" w:color="auto"/>
            <w:bottom w:val="none" w:sz="0" w:space="0" w:color="auto"/>
            <w:right w:val="none" w:sz="0" w:space="0" w:color="auto"/>
          </w:divBdr>
        </w:div>
        <w:div w:id="653871354">
          <w:marLeft w:val="360"/>
          <w:marRight w:val="0"/>
          <w:marTop w:val="200"/>
          <w:marBottom w:val="0"/>
          <w:divBdr>
            <w:top w:val="none" w:sz="0" w:space="0" w:color="auto"/>
            <w:left w:val="none" w:sz="0" w:space="0" w:color="auto"/>
            <w:bottom w:val="none" w:sz="0" w:space="0" w:color="auto"/>
            <w:right w:val="none" w:sz="0" w:space="0" w:color="auto"/>
          </w:divBdr>
        </w:div>
        <w:div w:id="585303408">
          <w:marLeft w:val="360"/>
          <w:marRight w:val="0"/>
          <w:marTop w:val="200"/>
          <w:marBottom w:val="0"/>
          <w:divBdr>
            <w:top w:val="none" w:sz="0" w:space="0" w:color="auto"/>
            <w:left w:val="none" w:sz="0" w:space="0" w:color="auto"/>
            <w:bottom w:val="none" w:sz="0" w:space="0" w:color="auto"/>
            <w:right w:val="none" w:sz="0" w:space="0" w:color="auto"/>
          </w:divBdr>
        </w:div>
      </w:divsChild>
    </w:div>
    <w:div w:id="481117534">
      <w:bodyDiv w:val="1"/>
      <w:marLeft w:val="0"/>
      <w:marRight w:val="0"/>
      <w:marTop w:val="0"/>
      <w:marBottom w:val="0"/>
      <w:divBdr>
        <w:top w:val="none" w:sz="0" w:space="0" w:color="auto"/>
        <w:left w:val="none" w:sz="0" w:space="0" w:color="auto"/>
        <w:bottom w:val="none" w:sz="0" w:space="0" w:color="auto"/>
        <w:right w:val="none" w:sz="0" w:space="0" w:color="auto"/>
      </w:divBdr>
    </w:div>
    <w:div w:id="484392497">
      <w:bodyDiv w:val="1"/>
      <w:marLeft w:val="0"/>
      <w:marRight w:val="0"/>
      <w:marTop w:val="0"/>
      <w:marBottom w:val="0"/>
      <w:divBdr>
        <w:top w:val="none" w:sz="0" w:space="0" w:color="auto"/>
        <w:left w:val="none" w:sz="0" w:space="0" w:color="auto"/>
        <w:bottom w:val="none" w:sz="0" w:space="0" w:color="auto"/>
        <w:right w:val="none" w:sz="0" w:space="0" w:color="auto"/>
      </w:divBdr>
    </w:div>
    <w:div w:id="621961203">
      <w:bodyDiv w:val="1"/>
      <w:marLeft w:val="0"/>
      <w:marRight w:val="0"/>
      <w:marTop w:val="0"/>
      <w:marBottom w:val="0"/>
      <w:divBdr>
        <w:top w:val="none" w:sz="0" w:space="0" w:color="auto"/>
        <w:left w:val="none" w:sz="0" w:space="0" w:color="auto"/>
        <w:bottom w:val="none" w:sz="0" w:space="0" w:color="auto"/>
        <w:right w:val="none" w:sz="0" w:space="0" w:color="auto"/>
      </w:divBdr>
    </w:div>
    <w:div w:id="631056901">
      <w:bodyDiv w:val="1"/>
      <w:marLeft w:val="0"/>
      <w:marRight w:val="0"/>
      <w:marTop w:val="0"/>
      <w:marBottom w:val="0"/>
      <w:divBdr>
        <w:top w:val="none" w:sz="0" w:space="0" w:color="auto"/>
        <w:left w:val="none" w:sz="0" w:space="0" w:color="auto"/>
        <w:bottom w:val="none" w:sz="0" w:space="0" w:color="auto"/>
        <w:right w:val="none" w:sz="0" w:space="0" w:color="auto"/>
      </w:divBdr>
    </w:div>
    <w:div w:id="712853574">
      <w:bodyDiv w:val="1"/>
      <w:marLeft w:val="0"/>
      <w:marRight w:val="0"/>
      <w:marTop w:val="0"/>
      <w:marBottom w:val="0"/>
      <w:divBdr>
        <w:top w:val="none" w:sz="0" w:space="0" w:color="auto"/>
        <w:left w:val="none" w:sz="0" w:space="0" w:color="auto"/>
        <w:bottom w:val="none" w:sz="0" w:space="0" w:color="auto"/>
        <w:right w:val="none" w:sz="0" w:space="0" w:color="auto"/>
      </w:divBdr>
    </w:div>
    <w:div w:id="884440782">
      <w:bodyDiv w:val="1"/>
      <w:marLeft w:val="0"/>
      <w:marRight w:val="0"/>
      <w:marTop w:val="0"/>
      <w:marBottom w:val="0"/>
      <w:divBdr>
        <w:top w:val="none" w:sz="0" w:space="0" w:color="auto"/>
        <w:left w:val="none" w:sz="0" w:space="0" w:color="auto"/>
        <w:bottom w:val="none" w:sz="0" w:space="0" w:color="auto"/>
        <w:right w:val="none" w:sz="0" w:space="0" w:color="auto"/>
      </w:divBdr>
      <w:divsChild>
        <w:div w:id="1058088594">
          <w:marLeft w:val="15"/>
          <w:marRight w:val="0"/>
          <w:marTop w:val="0"/>
          <w:marBottom w:val="0"/>
          <w:divBdr>
            <w:top w:val="none" w:sz="0" w:space="0" w:color="auto"/>
            <w:left w:val="none" w:sz="0" w:space="0" w:color="auto"/>
            <w:bottom w:val="none" w:sz="0" w:space="0" w:color="auto"/>
            <w:right w:val="none" w:sz="0" w:space="0" w:color="auto"/>
          </w:divBdr>
          <w:divsChild>
            <w:div w:id="1577088790">
              <w:marLeft w:val="0"/>
              <w:marRight w:val="0"/>
              <w:marTop w:val="0"/>
              <w:marBottom w:val="150"/>
              <w:divBdr>
                <w:top w:val="none" w:sz="0" w:space="0" w:color="auto"/>
                <w:left w:val="none" w:sz="0" w:space="0" w:color="auto"/>
                <w:bottom w:val="none" w:sz="0" w:space="0" w:color="auto"/>
                <w:right w:val="none" w:sz="0" w:space="0" w:color="auto"/>
              </w:divBdr>
              <w:divsChild>
                <w:div w:id="146945430">
                  <w:marLeft w:val="3600"/>
                  <w:marRight w:val="0"/>
                  <w:marTop w:val="0"/>
                  <w:marBottom w:val="0"/>
                  <w:divBdr>
                    <w:top w:val="none" w:sz="0" w:space="0" w:color="auto"/>
                    <w:left w:val="none" w:sz="0" w:space="0" w:color="auto"/>
                    <w:bottom w:val="none" w:sz="0" w:space="0" w:color="auto"/>
                    <w:right w:val="none" w:sz="0" w:space="0" w:color="auto"/>
                  </w:divBdr>
                  <w:divsChild>
                    <w:div w:id="20402705">
                      <w:marLeft w:val="0"/>
                      <w:marRight w:val="0"/>
                      <w:marTop w:val="0"/>
                      <w:marBottom w:val="0"/>
                      <w:divBdr>
                        <w:top w:val="none" w:sz="0" w:space="0" w:color="auto"/>
                        <w:left w:val="none" w:sz="0" w:space="0" w:color="auto"/>
                        <w:bottom w:val="none" w:sz="0" w:space="0" w:color="auto"/>
                        <w:right w:val="none" w:sz="0" w:space="0" w:color="auto"/>
                      </w:divBdr>
                      <w:divsChild>
                        <w:div w:id="322396560">
                          <w:marLeft w:val="0"/>
                          <w:marRight w:val="0"/>
                          <w:marTop w:val="0"/>
                          <w:marBottom w:val="0"/>
                          <w:divBdr>
                            <w:top w:val="none" w:sz="0" w:space="0" w:color="auto"/>
                            <w:left w:val="none" w:sz="0" w:space="0" w:color="auto"/>
                            <w:bottom w:val="none" w:sz="0" w:space="0" w:color="auto"/>
                            <w:right w:val="none" w:sz="0" w:space="0" w:color="auto"/>
                          </w:divBdr>
                          <w:divsChild>
                            <w:div w:id="443692917">
                              <w:marLeft w:val="0"/>
                              <w:marRight w:val="0"/>
                              <w:marTop w:val="0"/>
                              <w:marBottom w:val="0"/>
                              <w:divBdr>
                                <w:top w:val="none" w:sz="0" w:space="0" w:color="auto"/>
                                <w:left w:val="none" w:sz="0" w:space="0" w:color="auto"/>
                                <w:bottom w:val="none" w:sz="0" w:space="0" w:color="auto"/>
                                <w:right w:val="none" w:sz="0" w:space="0" w:color="auto"/>
                              </w:divBdr>
                              <w:divsChild>
                                <w:div w:id="10336499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811125">
      <w:bodyDiv w:val="1"/>
      <w:marLeft w:val="0"/>
      <w:marRight w:val="0"/>
      <w:marTop w:val="0"/>
      <w:marBottom w:val="0"/>
      <w:divBdr>
        <w:top w:val="none" w:sz="0" w:space="0" w:color="auto"/>
        <w:left w:val="none" w:sz="0" w:space="0" w:color="auto"/>
        <w:bottom w:val="none" w:sz="0" w:space="0" w:color="auto"/>
        <w:right w:val="none" w:sz="0" w:space="0" w:color="auto"/>
      </w:divBdr>
    </w:div>
    <w:div w:id="1017149419">
      <w:bodyDiv w:val="1"/>
      <w:marLeft w:val="0"/>
      <w:marRight w:val="0"/>
      <w:marTop w:val="0"/>
      <w:marBottom w:val="0"/>
      <w:divBdr>
        <w:top w:val="none" w:sz="0" w:space="0" w:color="auto"/>
        <w:left w:val="none" w:sz="0" w:space="0" w:color="auto"/>
        <w:bottom w:val="none" w:sz="0" w:space="0" w:color="auto"/>
        <w:right w:val="none" w:sz="0" w:space="0" w:color="auto"/>
      </w:divBdr>
      <w:divsChild>
        <w:div w:id="285088404">
          <w:marLeft w:val="360"/>
          <w:marRight w:val="0"/>
          <w:marTop w:val="200"/>
          <w:marBottom w:val="0"/>
          <w:divBdr>
            <w:top w:val="none" w:sz="0" w:space="0" w:color="auto"/>
            <w:left w:val="none" w:sz="0" w:space="0" w:color="auto"/>
            <w:bottom w:val="none" w:sz="0" w:space="0" w:color="auto"/>
            <w:right w:val="none" w:sz="0" w:space="0" w:color="auto"/>
          </w:divBdr>
        </w:div>
      </w:divsChild>
    </w:div>
    <w:div w:id="1027409993">
      <w:bodyDiv w:val="1"/>
      <w:marLeft w:val="0"/>
      <w:marRight w:val="0"/>
      <w:marTop w:val="0"/>
      <w:marBottom w:val="0"/>
      <w:divBdr>
        <w:top w:val="none" w:sz="0" w:space="0" w:color="auto"/>
        <w:left w:val="none" w:sz="0" w:space="0" w:color="auto"/>
        <w:bottom w:val="none" w:sz="0" w:space="0" w:color="auto"/>
        <w:right w:val="none" w:sz="0" w:space="0" w:color="auto"/>
      </w:divBdr>
      <w:divsChild>
        <w:div w:id="369771006">
          <w:marLeft w:val="15"/>
          <w:marRight w:val="0"/>
          <w:marTop w:val="0"/>
          <w:marBottom w:val="0"/>
          <w:divBdr>
            <w:top w:val="none" w:sz="0" w:space="0" w:color="auto"/>
            <w:left w:val="none" w:sz="0" w:space="0" w:color="auto"/>
            <w:bottom w:val="none" w:sz="0" w:space="0" w:color="auto"/>
            <w:right w:val="none" w:sz="0" w:space="0" w:color="auto"/>
          </w:divBdr>
          <w:divsChild>
            <w:div w:id="1840997557">
              <w:marLeft w:val="0"/>
              <w:marRight w:val="0"/>
              <w:marTop w:val="0"/>
              <w:marBottom w:val="150"/>
              <w:divBdr>
                <w:top w:val="none" w:sz="0" w:space="0" w:color="auto"/>
                <w:left w:val="none" w:sz="0" w:space="0" w:color="auto"/>
                <w:bottom w:val="none" w:sz="0" w:space="0" w:color="auto"/>
                <w:right w:val="none" w:sz="0" w:space="0" w:color="auto"/>
              </w:divBdr>
              <w:divsChild>
                <w:div w:id="1226918430">
                  <w:marLeft w:val="3600"/>
                  <w:marRight w:val="0"/>
                  <w:marTop w:val="0"/>
                  <w:marBottom w:val="0"/>
                  <w:divBdr>
                    <w:top w:val="none" w:sz="0" w:space="0" w:color="auto"/>
                    <w:left w:val="none" w:sz="0" w:space="0" w:color="auto"/>
                    <w:bottom w:val="none" w:sz="0" w:space="0" w:color="auto"/>
                    <w:right w:val="none" w:sz="0" w:space="0" w:color="auto"/>
                  </w:divBdr>
                  <w:divsChild>
                    <w:div w:id="1134367944">
                      <w:marLeft w:val="0"/>
                      <w:marRight w:val="0"/>
                      <w:marTop w:val="0"/>
                      <w:marBottom w:val="0"/>
                      <w:divBdr>
                        <w:top w:val="none" w:sz="0" w:space="0" w:color="auto"/>
                        <w:left w:val="none" w:sz="0" w:space="0" w:color="auto"/>
                        <w:bottom w:val="none" w:sz="0" w:space="0" w:color="auto"/>
                        <w:right w:val="none" w:sz="0" w:space="0" w:color="auto"/>
                      </w:divBdr>
                      <w:divsChild>
                        <w:div w:id="1297839244">
                          <w:marLeft w:val="0"/>
                          <w:marRight w:val="0"/>
                          <w:marTop w:val="0"/>
                          <w:marBottom w:val="0"/>
                          <w:divBdr>
                            <w:top w:val="none" w:sz="0" w:space="0" w:color="auto"/>
                            <w:left w:val="none" w:sz="0" w:space="0" w:color="auto"/>
                            <w:bottom w:val="none" w:sz="0" w:space="0" w:color="auto"/>
                            <w:right w:val="none" w:sz="0" w:space="0" w:color="auto"/>
                          </w:divBdr>
                          <w:divsChild>
                            <w:div w:id="321664776">
                              <w:marLeft w:val="0"/>
                              <w:marRight w:val="0"/>
                              <w:marTop w:val="0"/>
                              <w:marBottom w:val="0"/>
                              <w:divBdr>
                                <w:top w:val="none" w:sz="0" w:space="0" w:color="auto"/>
                                <w:left w:val="none" w:sz="0" w:space="0" w:color="auto"/>
                                <w:bottom w:val="none" w:sz="0" w:space="0" w:color="auto"/>
                                <w:right w:val="none" w:sz="0" w:space="0" w:color="auto"/>
                              </w:divBdr>
                              <w:divsChild>
                                <w:div w:id="847401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94649">
      <w:bodyDiv w:val="1"/>
      <w:marLeft w:val="0"/>
      <w:marRight w:val="0"/>
      <w:marTop w:val="0"/>
      <w:marBottom w:val="0"/>
      <w:divBdr>
        <w:top w:val="none" w:sz="0" w:space="0" w:color="auto"/>
        <w:left w:val="none" w:sz="0" w:space="0" w:color="auto"/>
        <w:bottom w:val="none" w:sz="0" w:space="0" w:color="auto"/>
        <w:right w:val="none" w:sz="0" w:space="0" w:color="auto"/>
      </w:divBdr>
    </w:div>
    <w:div w:id="1170177912">
      <w:bodyDiv w:val="1"/>
      <w:marLeft w:val="0"/>
      <w:marRight w:val="0"/>
      <w:marTop w:val="0"/>
      <w:marBottom w:val="0"/>
      <w:divBdr>
        <w:top w:val="none" w:sz="0" w:space="0" w:color="auto"/>
        <w:left w:val="none" w:sz="0" w:space="0" w:color="auto"/>
        <w:bottom w:val="none" w:sz="0" w:space="0" w:color="auto"/>
        <w:right w:val="none" w:sz="0" w:space="0" w:color="auto"/>
      </w:divBdr>
    </w:div>
    <w:div w:id="1188058143">
      <w:bodyDiv w:val="1"/>
      <w:marLeft w:val="0"/>
      <w:marRight w:val="0"/>
      <w:marTop w:val="0"/>
      <w:marBottom w:val="0"/>
      <w:divBdr>
        <w:top w:val="none" w:sz="0" w:space="0" w:color="auto"/>
        <w:left w:val="none" w:sz="0" w:space="0" w:color="auto"/>
        <w:bottom w:val="none" w:sz="0" w:space="0" w:color="auto"/>
        <w:right w:val="none" w:sz="0" w:space="0" w:color="auto"/>
      </w:divBdr>
    </w:div>
    <w:div w:id="1366635562">
      <w:bodyDiv w:val="1"/>
      <w:marLeft w:val="0"/>
      <w:marRight w:val="0"/>
      <w:marTop w:val="0"/>
      <w:marBottom w:val="0"/>
      <w:divBdr>
        <w:top w:val="none" w:sz="0" w:space="0" w:color="auto"/>
        <w:left w:val="none" w:sz="0" w:space="0" w:color="auto"/>
        <w:bottom w:val="none" w:sz="0" w:space="0" w:color="auto"/>
        <w:right w:val="none" w:sz="0" w:space="0" w:color="auto"/>
      </w:divBdr>
    </w:div>
    <w:div w:id="1395349239">
      <w:bodyDiv w:val="1"/>
      <w:marLeft w:val="0"/>
      <w:marRight w:val="0"/>
      <w:marTop w:val="0"/>
      <w:marBottom w:val="0"/>
      <w:divBdr>
        <w:top w:val="none" w:sz="0" w:space="0" w:color="auto"/>
        <w:left w:val="none" w:sz="0" w:space="0" w:color="auto"/>
        <w:bottom w:val="none" w:sz="0" w:space="0" w:color="auto"/>
        <w:right w:val="none" w:sz="0" w:space="0" w:color="auto"/>
      </w:divBdr>
    </w:div>
    <w:div w:id="1443382309">
      <w:bodyDiv w:val="1"/>
      <w:marLeft w:val="0"/>
      <w:marRight w:val="0"/>
      <w:marTop w:val="0"/>
      <w:marBottom w:val="0"/>
      <w:divBdr>
        <w:top w:val="none" w:sz="0" w:space="0" w:color="auto"/>
        <w:left w:val="none" w:sz="0" w:space="0" w:color="auto"/>
        <w:bottom w:val="none" w:sz="0" w:space="0" w:color="auto"/>
        <w:right w:val="none" w:sz="0" w:space="0" w:color="auto"/>
      </w:divBdr>
      <w:divsChild>
        <w:div w:id="263195104">
          <w:marLeft w:val="0"/>
          <w:marRight w:val="0"/>
          <w:marTop w:val="0"/>
          <w:marBottom w:val="0"/>
          <w:divBdr>
            <w:top w:val="single" w:sz="36" w:space="0" w:color="075290"/>
            <w:left w:val="none" w:sz="0" w:space="0" w:color="auto"/>
            <w:bottom w:val="none" w:sz="0" w:space="0" w:color="auto"/>
            <w:right w:val="none" w:sz="0" w:space="0" w:color="auto"/>
          </w:divBdr>
          <w:divsChild>
            <w:div w:id="176576725">
              <w:marLeft w:val="0"/>
              <w:marRight w:val="0"/>
              <w:marTop w:val="0"/>
              <w:marBottom w:val="0"/>
              <w:divBdr>
                <w:top w:val="none" w:sz="0" w:space="0" w:color="auto"/>
                <w:left w:val="none" w:sz="0" w:space="0" w:color="auto"/>
                <w:bottom w:val="none" w:sz="0" w:space="0" w:color="auto"/>
                <w:right w:val="none" w:sz="0" w:space="0" w:color="auto"/>
              </w:divBdr>
              <w:divsChild>
                <w:div w:id="130372234">
                  <w:marLeft w:val="0"/>
                  <w:marRight w:val="0"/>
                  <w:marTop w:val="150"/>
                  <w:marBottom w:val="0"/>
                  <w:divBdr>
                    <w:top w:val="none" w:sz="0" w:space="0" w:color="auto"/>
                    <w:left w:val="none" w:sz="0" w:space="0" w:color="auto"/>
                    <w:bottom w:val="none" w:sz="0" w:space="0" w:color="auto"/>
                    <w:right w:val="none" w:sz="0" w:space="0" w:color="auto"/>
                  </w:divBdr>
                  <w:divsChild>
                    <w:div w:id="205068917">
                      <w:marLeft w:val="-150"/>
                      <w:marRight w:val="0"/>
                      <w:marTop w:val="0"/>
                      <w:marBottom w:val="0"/>
                      <w:divBdr>
                        <w:top w:val="none" w:sz="0" w:space="0" w:color="auto"/>
                        <w:left w:val="none" w:sz="0" w:space="0" w:color="auto"/>
                        <w:bottom w:val="none" w:sz="0" w:space="0" w:color="auto"/>
                        <w:right w:val="none" w:sz="0" w:space="0" w:color="auto"/>
                      </w:divBdr>
                      <w:divsChild>
                        <w:div w:id="1982493157">
                          <w:marLeft w:val="0"/>
                          <w:marRight w:val="0"/>
                          <w:marTop w:val="0"/>
                          <w:marBottom w:val="0"/>
                          <w:divBdr>
                            <w:top w:val="none" w:sz="0" w:space="0" w:color="auto"/>
                            <w:left w:val="none" w:sz="0" w:space="0" w:color="auto"/>
                            <w:bottom w:val="none" w:sz="0" w:space="0" w:color="auto"/>
                            <w:right w:val="none" w:sz="0" w:space="0" w:color="auto"/>
                          </w:divBdr>
                          <w:divsChild>
                            <w:div w:id="70395353">
                              <w:marLeft w:val="0"/>
                              <w:marRight w:val="0"/>
                              <w:marTop w:val="0"/>
                              <w:marBottom w:val="0"/>
                              <w:divBdr>
                                <w:top w:val="none" w:sz="0" w:space="0" w:color="auto"/>
                                <w:left w:val="none" w:sz="0" w:space="0" w:color="auto"/>
                                <w:bottom w:val="none" w:sz="0" w:space="0" w:color="auto"/>
                                <w:right w:val="none" w:sz="0" w:space="0" w:color="auto"/>
                              </w:divBdr>
                              <w:divsChild>
                                <w:div w:id="12021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048121">
      <w:bodyDiv w:val="1"/>
      <w:marLeft w:val="0"/>
      <w:marRight w:val="0"/>
      <w:marTop w:val="0"/>
      <w:marBottom w:val="0"/>
      <w:divBdr>
        <w:top w:val="none" w:sz="0" w:space="0" w:color="auto"/>
        <w:left w:val="none" w:sz="0" w:space="0" w:color="auto"/>
        <w:bottom w:val="none" w:sz="0" w:space="0" w:color="auto"/>
        <w:right w:val="none" w:sz="0" w:space="0" w:color="auto"/>
      </w:divBdr>
    </w:div>
    <w:div w:id="1516505309">
      <w:bodyDiv w:val="1"/>
      <w:marLeft w:val="0"/>
      <w:marRight w:val="0"/>
      <w:marTop w:val="0"/>
      <w:marBottom w:val="0"/>
      <w:divBdr>
        <w:top w:val="none" w:sz="0" w:space="0" w:color="auto"/>
        <w:left w:val="none" w:sz="0" w:space="0" w:color="auto"/>
        <w:bottom w:val="none" w:sz="0" w:space="0" w:color="auto"/>
        <w:right w:val="none" w:sz="0" w:space="0" w:color="auto"/>
      </w:divBdr>
      <w:divsChild>
        <w:div w:id="1642877813">
          <w:marLeft w:val="360"/>
          <w:marRight w:val="0"/>
          <w:marTop w:val="200"/>
          <w:marBottom w:val="0"/>
          <w:divBdr>
            <w:top w:val="none" w:sz="0" w:space="0" w:color="auto"/>
            <w:left w:val="none" w:sz="0" w:space="0" w:color="auto"/>
            <w:bottom w:val="none" w:sz="0" w:space="0" w:color="auto"/>
            <w:right w:val="none" w:sz="0" w:space="0" w:color="auto"/>
          </w:divBdr>
        </w:div>
        <w:div w:id="901527572">
          <w:marLeft w:val="360"/>
          <w:marRight w:val="0"/>
          <w:marTop w:val="200"/>
          <w:marBottom w:val="0"/>
          <w:divBdr>
            <w:top w:val="none" w:sz="0" w:space="0" w:color="auto"/>
            <w:left w:val="none" w:sz="0" w:space="0" w:color="auto"/>
            <w:bottom w:val="none" w:sz="0" w:space="0" w:color="auto"/>
            <w:right w:val="none" w:sz="0" w:space="0" w:color="auto"/>
          </w:divBdr>
        </w:div>
        <w:div w:id="1507015170">
          <w:marLeft w:val="360"/>
          <w:marRight w:val="0"/>
          <w:marTop w:val="200"/>
          <w:marBottom w:val="0"/>
          <w:divBdr>
            <w:top w:val="none" w:sz="0" w:space="0" w:color="auto"/>
            <w:left w:val="none" w:sz="0" w:space="0" w:color="auto"/>
            <w:bottom w:val="none" w:sz="0" w:space="0" w:color="auto"/>
            <w:right w:val="none" w:sz="0" w:space="0" w:color="auto"/>
          </w:divBdr>
        </w:div>
        <w:div w:id="1064330632">
          <w:marLeft w:val="360"/>
          <w:marRight w:val="0"/>
          <w:marTop w:val="200"/>
          <w:marBottom w:val="0"/>
          <w:divBdr>
            <w:top w:val="none" w:sz="0" w:space="0" w:color="auto"/>
            <w:left w:val="none" w:sz="0" w:space="0" w:color="auto"/>
            <w:bottom w:val="none" w:sz="0" w:space="0" w:color="auto"/>
            <w:right w:val="none" w:sz="0" w:space="0" w:color="auto"/>
          </w:divBdr>
        </w:div>
        <w:div w:id="1742365257">
          <w:marLeft w:val="360"/>
          <w:marRight w:val="0"/>
          <w:marTop w:val="200"/>
          <w:marBottom w:val="0"/>
          <w:divBdr>
            <w:top w:val="none" w:sz="0" w:space="0" w:color="auto"/>
            <w:left w:val="none" w:sz="0" w:space="0" w:color="auto"/>
            <w:bottom w:val="none" w:sz="0" w:space="0" w:color="auto"/>
            <w:right w:val="none" w:sz="0" w:space="0" w:color="auto"/>
          </w:divBdr>
        </w:div>
        <w:div w:id="1501236792">
          <w:marLeft w:val="360"/>
          <w:marRight w:val="0"/>
          <w:marTop w:val="200"/>
          <w:marBottom w:val="0"/>
          <w:divBdr>
            <w:top w:val="none" w:sz="0" w:space="0" w:color="auto"/>
            <w:left w:val="none" w:sz="0" w:space="0" w:color="auto"/>
            <w:bottom w:val="none" w:sz="0" w:space="0" w:color="auto"/>
            <w:right w:val="none" w:sz="0" w:space="0" w:color="auto"/>
          </w:divBdr>
        </w:div>
        <w:div w:id="1312295485">
          <w:marLeft w:val="360"/>
          <w:marRight w:val="0"/>
          <w:marTop w:val="200"/>
          <w:marBottom w:val="0"/>
          <w:divBdr>
            <w:top w:val="none" w:sz="0" w:space="0" w:color="auto"/>
            <w:left w:val="none" w:sz="0" w:space="0" w:color="auto"/>
            <w:bottom w:val="none" w:sz="0" w:space="0" w:color="auto"/>
            <w:right w:val="none" w:sz="0" w:space="0" w:color="auto"/>
          </w:divBdr>
        </w:div>
      </w:divsChild>
    </w:div>
    <w:div w:id="1715546536">
      <w:bodyDiv w:val="1"/>
      <w:marLeft w:val="0"/>
      <w:marRight w:val="0"/>
      <w:marTop w:val="0"/>
      <w:marBottom w:val="0"/>
      <w:divBdr>
        <w:top w:val="none" w:sz="0" w:space="0" w:color="auto"/>
        <w:left w:val="none" w:sz="0" w:space="0" w:color="auto"/>
        <w:bottom w:val="none" w:sz="0" w:space="0" w:color="auto"/>
        <w:right w:val="none" w:sz="0" w:space="0" w:color="auto"/>
      </w:divBdr>
      <w:divsChild>
        <w:div w:id="995306428">
          <w:marLeft w:val="0"/>
          <w:marRight w:val="0"/>
          <w:marTop w:val="0"/>
          <w:marBottom w:val="0"/>
          <w:divBdr>
            <w:top w:val="none" w:sz="0" w:space="0" w:color="auto"/>
            <w:left w:val="none" w:sz="0" w:space="0" w:color="auto"/>
            <w:bottom w:val="none" w:sz="0" w:space="0" w:color="auto"/>
            <w:right w:val="none" w:sz="0" w:space="0" w:color="auto"/>
          </w:divBdr>
          <w:divsChild>
            <w:div w:id="1597132000">
              <w:marLeft w:val="0"/>
              <w:marRight w:val="0"/>
              <w:marTop w:val="0"/>
              <w:marBottom w:val="0"/>
              <w:divBdr>
                <w:top w:val="none" w:sz="0" w:space="0" w:color="auto"/>
                <w:left w:val="none" w:sz="0" w:space="0" w:color="auto"/>
                <w:bottom w:val="none" w:sz="0" w:space="0" w:color="auto"/>
                <w:right w:val="none" w:sz="0" w:space="0" w:color="auto"/>
              </w:divBdr>
              <w:divsChild>
                <w:div w:id="379789467">
                  <w:marLeft w:val="0"/>
                  <w:marRight w:val="0"/>
                  <w:marTop w:val="0"/>
                  <w:marBottom w:val="0"/>
                  <w:divBdr>
                    <w:top w:val="none" w:sz="0" w:space="0" w:color="auto"/>
                    <w:left w:val="none" w:sz="0" w:space="0" w:color="auto"/>
                    <w:bottom w:val="none" w:sz="0" w:space="0" w:color="auto"/>
                    <w:right w:val="none" w:sz="0" w:space="0" w:color="auto"/>
                  </w:divBdr>
                  <w:divsChild>
                    <w:div w:id="800850301">
                      <w:marLeft w:val="0"/>
                      <w:marRight w:val="0"/>
                      <w:marTop w:val="0"/>
                      <w:marBottom w:val="0"/>
                      <w:divBdr>
                        <w:top w:val="none" w:sz="0" w:space="0" w:color="auto"/>
                        <w:left w:val="none" w:sz="0" w:space="0" w:color="auto"/>
                        <w:bottom w:val="none" w:sz="0" w:space="0" w:color="auto"/>
                        <w:right w:val="none" w:sz="0" w:space="0" w:color="auto"/>
                      </w:divBdr>
                      <w:divsChild>
                        <w:div w:id="1567570609">
                          <w:marLeft w:val="0"/>
                          <w:marRight w:val="0"/>
                          <w:marTop w:val="0"/>
                          <w:marBottom w:val="0"/>
                          <w:divBdr>
                            <w:top w:val="none" w:sz="0" w:space="0" w:color="auto"/>
                            <w:left w:val="none" w:sz="0" w:space="0" w:color="auto"/>
                            <w:bottom w:val="none" w:sz="0" w:space="0" w:color="auto"/>
                            <w:right w:val="none" w:sz="0" w:space="0" w:color="auto"/>
                          </w:divBdr>
                          <w:divsChild>
                            <w:div w:id="1291470425">
                              <w:marLeft w:val="0"/>
                              <w:marRight w:val="0"/>
                              <w:marTop w:val="0"/>
                              <w:marBottom w:val="360"/>
                              <w:divBdr>
                                <w:top w:val="none" w:sz="0" w:space="0" w:color="auto"/>
                                <w:left w:val="none" w:sz="0" w:space="0" w:color="auto"/>
                                <w:bottom w:val="none" w:sz="0" w:space="0" w:color="auto"/>
                                <w:right w:val="none" w:sz="0" w:space="0" w:color="auto"/>
                              </w:divBdr>
                              <w:divsChild>
                                <w:div w:id="15857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85906">
      <w:bodyDiv w:val="1"/>
      <w:marLeft w:val="0"/>
      <w:marRight w:val="0"/>
      <w:marTop w:val="0"/>
      <w:marBottom w:val="0"/>
      <w:divBdr>
        <w:top w:val="none" w:sz="0" w:space="0" w:color="auto"/>
        <w:left w:val="none" w:sz="0" w:space="0" w:color="auto"/>
        <w:bottom w:val="none" w:sz="0" w:space="0" w:color="auto"/>
        <w:right w:val="none" w:sz="0" w:space="0" w:color="auto"/>
      </w:divBdr>
    </w:div>
    <w:div w:id="1860311446">
      <w:bodyDiv w:val="1"/>
      <w:marLeft w:val="0"/>
      <w:marRight w:val="0"/>
      <w:marTop w:val="0"/>
      <w:marBottom w:val="0"/>
      <w:divBdr>
        <w:top w:val="none" w:sz="0" w:space="0" w:color="auto"/>
        <w:left w:val="none" w:sz="0" w:space="0" w:color="auto"/>
        <w:bottom w:val="none" w:sz="0" w:space="0" w:color="auto"/>
        <w:right w:val="none" w:sz="0" w:space="0" w:color="auto"/>
      </w:divBdr>
    </w:div>
    <w:div w:id="1868594502">
      <w:bodyDiv w:val="1"/>
      <w:marLeft w:val="0"/>
      <w:marRight w:val="0"/>
      <w:marTop w:val="0"/>
      <w:marBottom w:val="0"/>
      <w:divBdr>
        <w:top w:val="none" w:sz="0" w:space="0" w:color="auto"/>
        <w:left w:val="none" w:sz="0" w:space="0" w:color="auto"/>
        <w:bottom w:val="none" w:sz="0" w:space="0" w:color="auto"/>
        <w:right w:val="none" w:sz="0" w:space="0" w:color="auto"/>
      </w:divBdr>
      <w:divsChild>
        <w:div w:id="1219976018">
          <w:marLeft w:val="0"/>
          <w:marRight w:val="0"/>
          <w:marTop w:val="0"/>
          <w:marBottom w:val="0"/>
          <w:divBdr>
            <w:top w:val="none" w:sz="0" w:space="0" w:color="auto"/>
            <w:left w:val="none" w:sz="0" w:space="0" w:color="auto"/>
            <w:bottom w:val="none" w:sz="0" w:space="0" w:color="auto"/>
            <w:right w:val="none" w:sz="0" w:space="0" w:color="auto"/>
          </w:divBdr>
          <w:divsChild>
            <w:div w:id="1397893245">
              <w:marLeft w:val="0"/>
              <w:marRight w:val="0"/>
              <w:marTop w:val="0"/>
              <w:marBottom w:val="0"/>
              <w:divBdr>
                <w:top w:val="none" w:sz="0" w:space="0" w:color="auto"/>
                <w:left w:val="none" w:sz="0" w:space="0" w:color="auto"/>
                <w:bottom w:val="none" w:sz="0" w:space="0" w:color="auto"/>
                <w:right w:val="none" w:sz="0" w:space="0" w:color="auto"/>
              </w:divBdr>
              <w:divsChild>
                <w:div w:id="170031775">
                  <w:marLeft w:val="0"/>
                  <w:marRight w:val="0"/>
                  <w:marTop w:val="0"/>
                  <w:marBottom w:val="0"/>
                  <w:divBdr>
                    <w:top w:val="none" w:sz="0" w:space="0" w:color="auto"/>
                    <w:left w:val="none" w:sz="0" w:space="0" w:color="auto"/>
                    <w:bottom w:val="none" w:sz="0" w:space="0" w:color="auto"/>
                    <w:right w:val="none" w:sz="0" w:space="0" w:color="auto"/>
                  </w:divBdr>
                  <w:divsChild>
                    <w:div w:id="216091050">
                      <w:marLeft w:val="0"/>
                      <w:marRight w:val="0"/>
                      <w:marTop w:val="0"/>
                      <w:marBottom w:val="0"/>
                      <w:divBdr>
                        <w:top w:val="none" w:sz="0" w:space="0" w:color="auto"/>
                        <w:left w:val="none" w:sz="0" w:space="0" w:color="auto"/>
                        <w:bottom w:val="none" w:sz="0" w:space="0" w:color="auto"/>
                        <w:right w:val="none" w:sz="0" w:space="0" w:color="auto"/>
                      </w:divBdr>
                      <w:divsChild>
                        <w:div w:id="717585954">
                          <w:marLeft w:val="0"/>
                          <w:marRight w:val="0"/>
                          <w:marTop w:val="0"/>
                          <w:marBottom w:val="0"/>
                          <w:divBdr>
                            <w:top w:val="none" w:sz="0" w:space="0" w:color="auto"/>
                            <w:left w:val="none" w:sz="0" w:space="0" w:color="auto"/>
                            <w:bottom w:val="none" w:sz="0" w:space="0" w:color="auto"/>
                            <w:right w:val="none" w:sz="0" w:space="0" w:color="auto"/>
                          </w:divBdr>
                          <w:divsChild>
                            <w:div w:id="905920377">
                              <w:marLeft w:val="0"/>
                              <w:marRight w:val="0"/>
                              <w:marTop w:val="0"/>
                              <w:marBottom w:val="0"/>
                              <w:divBdr>
                                <w:top w:val="none" w:sz="0" w:space="0" w:color="auto"/>
                                <w:left w:val="none" w:sz="0" w:space="0" w:color="auto"/>
                                <w:bottom w:val="none" w:sz="0" w:space="0" w:color="auto"/>
                                <w:right w:val="none" w:sz="0" w:space="0" w:color="auto"/>
                              </w:divBdr>
                              <w:divsChild>
                                <w:div w:id="342170604">
                                  <w:marLeft w:val="0"/>
                                  <w:marRight w:val="0"/>
                                  <w:marTop w:val="0"/>
                                  <w:marBottom w:val="0"/>
                                  <w:divBdr>
                                    <w:top w:val="none" w:sz="0" w:space="0" w:color="auto"/>
                                    <w:left w:val="none" w:sz="0" w:space="0" w:color="auto"/>
                                    <w:bottom w:val="none" w:sz="0" w:space="0" w:color="auto"/>
                                    <w:right w:val="none" w:sz="0" w:space="0" w:color="auto"/>
                                  </w:divBdr>
                                  <w:divsChild>
                                    <w:div w:id="1036390198">
                                      <w:marLeft w:val="0"/>
                                      <w:marRight w:val="0"/>
                                      <w:marTop w:val="0"/>
                                      <w:marBottom w:val="0"/>
                                      <w:divBdr>
                                        <w:top w:val="none" w:sz="0" w:space="0" w:color="auto"/>
                                        <w:left w:val="none" w:sz="0" w:space="0" w:color="auto"/>
                                        <w:bottom w:val="none" w:sz="0" w:space="0" w:color="auto"/>
                                        <w:right w:val="none" w:sz="0" w:space="0" w:color="auto"/>
                                      </w:divBdr>
                                      <w:divsChild>
                                        <w:div w:id="1135830265">
                                          <w:marLeft w:val="0"/>
                                          <w:marRight w:val="0"/>
                                          <w:marTop w:val="0"/>
                                          <w:marBottom w:val="0"/>
                                          <w:divBdr>
                                            <w:top w:val="none" w:sz="0" w:space="0" w:color="auto"/>
                                            <w:left w:val="none" w:sz="0" w:space="0" w:color="auto"/>
                                            <w:bottom w:val="none" w:sz="0" w:space="0" w:color="auto"/>
                                            <w:right w:val="none" w:sz="0" w:space="0" w:color="auto"/>
                                          </w:divBdr>
                                          <w:divsChild>
                                            <w:div w:id="1130904605">
                                              <w:marLeft w:val="0"/>
                                              <w:marRight w:val="0"/>
                                              <w:marTop w:val="0"/>
                                              <w:marBottom w:val="0"/>
                                              <w:divBdr>
                                                <w:top w:val="none" w:sz="0" w:space="0" w:color="auto"/>
                                                <w:left w:val="none" w:sz="0" w:space="0" w:color="auto"/>
                                                <w:bottom w:val="none" w:sz="0" w:space="0" w:color="auto"/>
                                                <w:right w:val="none" w:sz="0" w:space="0" w:color="auto"/>
                                              </w:divBdr>
                                              <w:divsChild>
                                                <w:div w:id="698429101">
                                                  <w:marLeft w:val="0"/>
                                                  <w:marRight w:val="0"/>
                                                  <w:marTop w:val="0"/>
                                                  <w:marBottom w:val="0"/>
                                                  <w:divBdr>
                                                    <w:top w:val="none" w:sz="0" w:space="0" w:color="auto"/>
                                                    <w:left w:val="none" w:sz="0" w:space="0" w:color="auto"/>
                                                    <w:bottom w:val="none" w:sz="0" w:space="0" w:color="auto"/>
                                                    <w:right w:val="none" w:sz="0" w:space="0" w:color="auto"/>
                                                  </w:divBdr>
                                                  <w:divsChild>
                                                    <w:div w:id="10436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013446">
      <w:bodyDiv w:val="1"/>
      <w:marLeft w:val="0"/>
      <w:marRight w:val="0"/>
      <w:marTop w:val="0"/>
      <w:marBottom w:val="0"/>
      <w:divBdr>
        <w:top w:val="none" w:sz="0" w:space="0" w:color="auto"/>
        <w:left w:val="none" w:sz="0" w:space="0" w:color="auto"/>
        <w:bottom w:val="none" w:sz="0" w:space="0" w:color="auto"/>
        <w:right w:val="none" w:sz="0" w:space="0" w:color="auto"/>
      </w:divBdr>
    </w:div>
    <w:div w:id="1941137447">
      <w:bodyDiv w:val="1"/>
      <w:marLeft w:val="0"/>
      <w:marRight w:val="0"/>
      <w:marTop w:val="0"/>
      <w:marBottom w:val="0"/>
      <w:divBdr>
        <w:top w:val="none" w:sz="0" w:space="0" w:color="auto"/>
        <w:left w:val="none" w:sz="0" w:space="0" w:color="auto"/>
        <w:bottom w:val="none" w:sz="0" w:space="0" w:color="auto"/>
        <w:right w:val="none" w:sz="0" w:space="0" w:color="auto"/>
      </w:divBdr>
    </w:div>
    <w:div w:id="2016761769">
      <w:bodyDiv w:val="1"/>
      <w:marLeft w:val="0"/>
      <w:marRight w:val="0"/>
      <w:marTop w:val="0"/>
      <w:marBottom w:val="0"/>
      <w:divBdr>
        <w:top w:val="none" w:sz="0" w:space="0" w:color="auto"/>
        <w:left w:val="none" w:sz="0" w:space="0" w:color="auto"/>
        <w:bottom w:val="none" w:sz="0" w:space="0" w:color="auto"/>
        <w:right w:val="none" w:sz="0" w:space="0" w:color="auto"/>
      </w:divBdr>
    </w:div>
    <w:div w:id="21044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wgea.gov.au/sites/default/files/insights-paper-womens-economic-security-in-retirement.pdf" TargetMode="External"/><Relationship Id="rId13" Type="http://schemas.openxmlformats.org/officeDocument/2006/relationships/hyperlink" Target="https://aifs.gov.au/cfca/publications/domestic-and-family-violence-pregnancy-and-early-parenthood" TargetMode="External"/><Relationship Id="rId3" Type="http://schemas.openxmlformats.org/officeDocument/2006/relationships/hyperlink" Target="https://www.wgea.gov.au/sites/default/files/insights-paper-womens-economic-security-in-retirement.pdf" TargetMode="External"/><Relationship Id="rId7" Type="http://schemas.openxmlformats.org/officeDocument/2006/relationships/hyperlink" Target="https://www.wgea.gov.au/sites/default/files/gender-pay-gap-statistic.pdf" TargetMode="External"/><Relationship Id="rId12" Type="http://schemas.openxmlformats.org/officeDocument/2006/relationships/hyperlink" Target="https://www.ourwatch.org.au/understanding-violence/facts-and-figures" TargetMode="External"/><Relationship Id="rId17" Type="http://schemas.openxmlformats.org/officeDocument/2006/relationships/hyperlink" Target="https://www.theline.org.au/parents-gender-versus-sex" TargetMode="External"/><Relationship Id="rId2" Type="http://schemas.openxmlformats.org/officeDocument/2006/relationships/hyperlink" Target="https://www.wgea.gov.au/sites/default/files/gender-pay-gap-statistic.pdf" TargetMode="External"/><Relationship Id="rId16" Type="http://schemas.openxmlformats.org/officeDocument/2006/relationships/hyperlink" Target="https://www.ourwatch.org.au/getmedia/0aa0109b-6b03-43f2-85fe-a9f5ec92ae4e/Change-the-story-framework-prevent-violence-women-children-AA-new.pdf.aspx" TargetMode="External"/><Relationship Id="rId1" Type="http://schemas.openxmlformats.org/officeDocument/2006/relationships/hyperlink" Target="https://www.aihw.gov.au/reports/domestic-violence/family-domestic-sexual-violence-in-australia-2018/contents/summary" TargetMode="External"/><Relationship Id="rId6" Type="http://schemas.openxmlformats.org/officeDocument/2006/relationships/hyperlink" Target="https://southsafe.com.au/wp-content/uploads/2016/09/Family-Violence-in-the-SMR-Summary-Document-v3.pdf" TargetMode="External"/><Relationship Id="rId11" Type="http://schemas.openxmlformats.org/officeDocument/2006/relationships/hyperlink" Target="https://www.humanrights.gov.au/violence-against-women-violence-against-women-and-girls-disability" TargetMode="External"/><Relationship Id="rId5" Type="http://schemas.openxmlformats.org/officeDocument/2006/relationships/hyperlink" Target="http://www.mav.asn.au/__data/assets/pdf_file/0014/7232/Evaluation-of-the-role-of-local-government-in-preventing-violence-against-woman-full-report-June-2017.pdf" TargetMode="External"/><Relationship Id="rId15" Type="http://schemas.openxmlformats.org/officeDocument/2006/relationships/hyperlink" Target="https://www.dvrcv.org.au/sites/default/files/Family-violence-in-an-LGBTIQ-context-Kate-OHalloran.pdf" TargetMode="External"/><Relationship Id="rId10" Type="http://schemas.openxmlformats.org/officeDocument/2006/relationships/hyperlink" Target="https://www.ourwatch.org.au/What-We-Do/Prevention-of-violence-against-Aboriginal-and-Torr" TargetMode="External"/><Relationship Id="rId4" Type="http://schemas.openxmlformats.org/officeDocument/2006/relationships/hyperlink" Target="https://www.vic.gov.au/system/user_files/Documents/women/161108_Victorian_Gender_Equality_Strategy_ONLINE.pdf" TargetMode="External"/><Relationship Id="rId9" Type="http://schemas.openxmlformats.org/officeDocument/2006/relationships/hyperlink" Target="https://www.homelessnessaustralia.org.au/sites/homelessnessaus/files/2017-07/Homelessness_and_Women.pdf" TargetMode="External"/><Relationship Id="rId14" Type="http://schemas.openxmlformats.org/officeDocument/2006/relationships/hyperlink" Target="https://aifs.gov.au/cfca/2017/03/20/report-violence-against-women-cald-communities-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C52A78-C907-4C23-B0E1-7603D3A08B9C}"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AU"/>
        </a:p>
      </dgm:t>
    </dgm:pt>
    <dgm:pt modelId="{EF57DA54-D11A-44E5-B857-DABE62264989}">
      <dgm:prSet phldrT="[Text]" custT="1"/>
      <dgm:spPr/>
      <dgm:t>
        <a:bodyPr/>
        <a:lstStyle/>
        <a:p>
          <a:pPr algn="ctr"/>
          <a:r>
            <a:rPr lang="en-AU" sz="1400"/>
            <a:t>Societal</a:t>
          </a:r>
        </a:p>
      </dgm:t>
    </dgm:pt>
    <dgm:pt modelId="{207C152E-7C4D-4AE9-9495-190F3124F566}" type="parTrans" cxnId="{6FD0E8EA-F09F-4D59-9A66-7BC1A8C5FEB5}">
      <dgm:prSet/>
      <dgm:spPr/>
      <dgm:t>
        <a:bodyPr/>
        <a:lstStyle/>
        <a:p>
          <a:pPr algn="ctr"/>
          <a:endParaRPr lang="en-AU"/>
        </a:p>
      </dgm:t>
    </dgm:pt>
    <dgm:pt modelId="{B9825F5C-3D60-405E-A82A-2E1DE01F9431}" type="sibTrans" cxnId="{6FD0E8EA-F09F-4D59-9A66-7BC1A8C5FEB5}">
      <dgm:prSet/>
      <dgm:spPr/>
      <dgm:t>
        <a:bodyPr/>
        <a:lstStyle/>
        <a:p>
          <a:pPr algn="ctr"/>
          <a:endParaRPr lang="en-AU"/>
        </a:p>
      </dgm:t>
    </dgm:pt>
    <dgm:pt modelId="{75395EB2-D9B3-473A-B89D-AC6B1ADF2143}">
      <dgm:prSet phldrT="[Text]" custT="1"/>
      <dgm:spPr/>
      <dgm:t>
        <a:bodyPr/>
        <a:lstStyle/>
        <a:p>
          <a:pPr algn="ctr"/>
          <a:r>
            <a:rPr lang="en-AU" sz="1400"/>
            <a:t>Community &amp;</a:t>
          </a:r>
        </a:p>
        <a:p>
          <a:pPr algn="ctr"/>
          <a:r>
            <a:rPr lang="en-AU" sz="1400"/>
            <a:t>Organsiation</a:t>
          </a:r>
        </a:p>
      </dgm:t>
    </dgm:pt>
    <dgm:pt modelId="{E35F14C4-46B7-4871-9431-FCA3BC329689}" type="parTrans" cxnId="{BB2602BF-2C65-470E-9B1E-73C8A45ABBDC}">
      <dgm:prSet/>
      <dgm:spPr/>
      <dgm:t>
        <a:bodyPr/>
        <a:lstStyle/>
        <a:p>
          <a:pPr algn="ctr"/>
          <a:endParaRPr lang="en-AU"/>
        </a:p>
      </dgm:t>
    </dgm:pt>
    <dgm:pt modelId="{0E16055A-E626-4160-8EC1-485E95005F47}" type="sibTrans" cxnId="{BB2602BF-2C65-470E-9B1E-73C8A45ABBDC}">
      <dgm:prSet/>
      <dgm:spPr/>
      <dgm:t>
        <a:bodyPr/>
        <a:lstStyle/>
        <a:p>
          <a:pPr algn="ctr"/>
          <a:endParaRPr lang="en-AU"/>
        </a:p>
      </dgm:t>
    </dgm:pt>
    <dgm:pt modelId="{B47FB66E-1998-4AB6-A819-2EE8DBFA86EE}">
      <dgm:prSet phldrT="[Text]" custT="1"/>
      <dgm:spPr/>
      <dgm:t>
        <a:bodyPr/>
        <a:lstStyle/>
        <a:p>
          <a:pPr algn="ctr"/>
          <a:r>
            <a:rPr lang="en-AU" sz="1400"/>
            <a:t>Individual &amp;</a:t>
          </a:r>
        </a:p>
        <a:p>
          <a:pPr algn="ctr"/>
          <a:r>
            <a:rPr lang="en-AU" sz="1400"/>
            <a:t>Relationships</a:t>
          </a:r>
        </a:p>
      </dgm:t>
    </dgm:pt>
    <dgm:pt modelId="{FC7E7D33-A430-4852-BB58-BF2B03E84C66}" type="parTrans" cxnId="{7E8A680B-25DF-4A3D-9D8D-205E334C635A}">
      <dgm:prSet/>
      <dgm:spPr/>
      <dgm:t>
        <a:bodyPr/>
        <a:lstStyle/>
        <a:p>
          <a:pPr algn="ctr"/>
          <a:endParaRPr lang="en-AU"/>
        </a:p>
      </dgm:t>
    </dgm:pt>
    <dgm:pt modelId="{73E96F1A-82F4-47AF-A74B-976C27DC8FD6}" type="sibTrans" cxnId="{7E8A680B-25DF-4A3D-9D8D-205E334C635A}">
      <dgm:prSet/>
      <dgm:spPr/>
      <dgm:t>
        <a:bodyPr/>
        <a:lstStyle/>
        <a:p>
          <a:pPr algn="ctr"/>
          <a:endParaRPr lang="en-AU"/>
        </a:p>
      </dgm:t>
    </dgm:pt>
    <dgm:pt modelId="{5730892C-887C-46D7-B12A-155C8A77566E}" type="pres">
      <dgm:prSet presAssocID="{CAC52A78-C907-4C23-B0E1-7603D3A08B9C}" presName="Name0" presStyleCnt="0">
        <dgm:presLayoutVars>
          <dgm:chMax val="7"/>
          <dgm:resizeHandles val="exact"/>
        </dgm:presLayoutVars>
      </dgm:prSet>
      <dgm:spPr/>
      <dgm:t>
        <a:bodyPr/>
        <a:lstStyle/>
        <a:p>
          <a:endParaRPr lang="en-AU"/>
        </a:p>
      </dgm:t>
    </dgm:pt>
    <dgm:pt modelId="{5A8E3D3E-820C-46B7-92FE-16FC8982C0E0}" type="pres">
      <dgm:prSet presAssocID="{CAC52A78-C907-4C23-B0E1-7603D3A08B9C}" presName="comp1" presStyleCnt="0"/>
      <dgm:spPr/>
    </dgm:pt>
    <dgm:pt modelId="{E29989A4-628A-4AF7-91C8-103701F6DA22}" type="pres">
      <dgm:prSet presAssocID="{CAC52A78-C907-4C23-B0E1-7603D3A08B9C}" presName="circle1" presStyleLbl="node1" presStyleIdx="0" presStyleCnt="3"/>
      <dgm:spPr/>
      <dgm:t>
        <a:bodyPr/>
        <a:lstStyle/>
        <a:p>
          <a:endParaRPr lang="en-AU"/>
        </a:p>
      </dgm:t>
    </dgm:pt>
    <dgm:pt modelId="{A09DC125-57D8-4A40-969F-8F212F3FC981}" type="pres">
      <dgm:prSet presAssocID="{CAC52A78-C907-4C23-B0E1-7603D3A08B9C}" presName="c1text" presStyleLbl="node1" presStyleIdx="0" presStyleCnt="3">
        <dgm:presLayoutVars>
          <dgm:bulletEnabled val="1"/>
        </dgm:presLayoutVars>
      </dgm:prSet>
      <dgm:spPr/>
      <dgm:t>
        <a:bodyPr/>
        <a:lstStyle/>
        <a:p>
          <a:endParaRPr lang="en-AU"/>
        </a:p>
      </dgm:t>
    </dgm:pt>
    <dgm:pt modelId="{C800BD27-3E01-4ECB-A9AE-9782958625D6}" type="pres">
      <dgm:prSet presAssocID="{CAC52A78-C907-4C23-B0E1-7603D3A08B9C}" presName="comp2" presStyleCnt="0"/>
      <dgm:spPr/>
    </dgm:pt>
    <dgm:pt modelId="{E48250BA-C7D0-4224-AA58-0E0E68F13334}" type="pres">
      <dgm:prSet presAssocID="{CAC52A78-C907-4C23-B0E1-7603D3A08B9C}" presName="circle2" presStyleLbl="node1" presStyleIdx="1" presStyleCnt="3"/>
      <dgm:spPr/>
      <dgm:t>
        <a:bodyPr/>
        <a:lstStyle/>
        <a:p>
          <a:endParaRPr lang="en-AU"/>
        </a:p>
      </dgm:t>
    </dgm:pt>
    <dgm:pt modelId="{5AA933CD-1110-4315-AF4A-65E050C8BC5C}" type="pres">
      <dgm:prSet presAssocID="{CAC52A78-C907-4C23-B0E1-7603D3A08B9C}" presName="c2text" presStyleLbl="node1" presStyleIdx="1" presStyleCnt="3">
        <dgm:presLayoutVars>
          <dgm:bulletEnabled val="1"/>
        </dgm:presLayoutVars>
      </dgm:prSet>
      <dgm:spPr/>
      <dgm:t>
        <a:bodyPr/>
        <a:lstStyle/>
        <a:p>
          <a:endParaRPr lang="en-AU"/>
        </a:p>
      </dgm:t>
    </dgm:pt>
    <dgm:pt modelId="{CE0CD226-8864-40B5-BD34-588F7A26F967}" type="pres">
      <dgm:prSet presAssocID="{CAC52A78-C907-4C23-B0E1-7603D3A08B9C}" presName="comp3" presStyleCnt="0"/>
      <dgm:spPr/>
    </dgm:pt>
    <dgm:pt modelId="{296368D5-7D64-409A-9524-F152F90294D9}" type="pres">
      <dgm:prSet presAssocID="{CAC52A78-C907-4C23-B0E1-7603D3A08B9C}" presName="circle3" presStyleLbl="node1" presStyleIdx="2" presStyleCnt="3"/>
      <dgm:spPr/>
      <dgm:t>
        <a:bodyPr/>
        <a:lstStyle/>
        <a:p>
          <a:endParaRPr lang="en-AU"/>
        </a:p>
      </dgm:t>
    </dgm:pt>
    <dgm:pt modelId="{59297E7D-A74C-497E-B5F5-008C65B6D2F5}" type="pres">
      <dgm:prSet presAssocID="{CAC52A78-C907-4C23-B0E1-7603D3A08B9C}" presName="c3text" presStyleLbl="node1" presStyleIdx="2" presStyleCnt="3">
        <dgm:presLayoutVars>
          <dgm:bulletEnabled val="1"/>
        </dgm:presLayoutVars>
      </dgm:prSet>
      <dgm:spPr/>
      <dgm:t>
        <a:bodyPr/>
        <a:lstStyle/>
        <a:p>
          <a:endParaRPr lang="en-AU"/>
        </a:p>
      </dgm:t>
    </dgm:pt>
  </dgm:ptLst>
  <dgm:cxnLst>
    <dgm:cxn modelId="{BB2602BF-2C65-470E-9B1E-73C8A45ABBDC}" srcId="{CAC52A78-C907-4C23-B0E1-7603D3A08B9C}" destId="{75395EB2-D9B3-473A-B89D-AC6B1ADF2143}" srcOrd="1" destOrd="0" parTransId="{E35F14C4-46B7-4871-9431-FCA3BC329689}" sibTransId="{0E16055A-E626-4160-8EC1-485E95005F47}"/>
    <dgm:cxn modelId="{E2322CA2-EB8A-433B-AAB5-C5E93CD949FD}" type="presOf" srcId="{B47FB66E-1998-4AB6-A819-2EE8DBFA86EE}" destId="{59297E7D-A74C-497E-B5F5-008C65B6D2F5}" srcOrd="1" destOrd="0" presId="urn:microsoft.com/office/officeart/2005/8/layout/venn2"/>
    <dgm:cxn modelId="{6FD0E8EA-F09F-4D59-9A66-7BC1A8C5FEB5}" srcId="{CAC52A78-C907-4C23-B0E1-7603D3A08B9C}" destId="{EF57DA54-D11A-44E5-B857-DABE62264989}" srcOrd="0" destOrd="0" parTransId="{207C152E-7C4D-4AE9-9495-190F3124F566}" sibTransId="{B9825F5C-3D60-405E-A82A-2E1DE01F9431}"/>
    <dgm:cxn modelId="{D92B7E72-4DAD-4249-90B7-84F458C52C35}" type="presOf" srcId="{75395EB2-D9B3-473A-B89D-AC6B1ADF2143}" destId="{5AA933CD-1110-4315-AF4A-65E050C8BC5C}" srcOrd="1" destOrd="0" presId="urn:microsoft.com/office/officeart/2005/8/layout/venn2"/>
    <dgm:cxn modelId="{E38AA545-DE78-4F52-B620-341BA8A9F2A4}" type="presOf" srcId="{B47FB66E-1998-4AB6-A819-2EE8DBFA86EE}" destId="{296368D5-7D64-409A-9524-F152F90294D9}" srcOrd="0" destOrd="0" presId="urn:microsoft.com/office/officeart/2005/8/layout/venn2"/>
    <dgm:cxn modelId="{D8F96F24-DFA7-4993-B99C-5E820C0435EB}" type="presOf" srcId="{CAC52A78-C907-4C23-B0E1-7603D3A08B9C}" destId="{5730892C-887C-46D7-B12A-155C8A77566E}" srcOrd="0" destOrd="0" presId="urn:microsoft.com/office/officeart/2005/8/layout/venn2"/>
    <dgm:cxn modelId="{8B5C31E3-BC5F-457A-A049-6A22C1779C81}" type="presOf" srcId="{75395EB2-D9B3-473A-B89D-AC6B1ADF2143}" destId="{E48250BA-C7D0-4224-AA58-0E0E68F13334}" srcOrd="0" destOrd="0" presId="urn:microsoft.com/office/officeart/2005/8/layout/venn2"/>
    <dgm:cxn modelId="{3AFD11A1-838F-423E-842B-3E64B5D98A92}" type="presOf" srcId="{EF57DA54-D11A-44E5-B857-DABE62264989}" destId="{E29989A4-628A-4AF7-91C8-103701F6DA22}" srcOrd="0" destOrd="0" presId="urn:microsoft.com/office/officeart/2005/8/layout/venn2"/>
    <dgm:cxn modelId="{7E8A680B-25DF-4A3D-9D8D-205E334C635A}" srcId="{CAC52A78-C907-4C23-B0E1-7603D3A08B9C}" destId="{B47FB66E-1998-4AB6-A819-2EE8DBFA86EE}" srcOrd="2" destOrd="0" parTransId="{FC7E7D33-A430-4852-BB58-BF2B03E84C66}" sibTransId="{73E96F1A-82F4-47AF-A74B-976C27DC8FD6}"/>
    <dgm:cxn modelId="{C3A212FD-2D29-4409-B540-EC8F34A23C6A}" type="presOf" srcId="{EF57DA54-D11A-44E5-B857-DABE62264989}" destId="{A09DC125-57D8-4A40-969F-8F212F3FC981}" srcOrd="1" destOrd="0" presId="urn:microsoft.com/office/officeart/2005/8/layout/venn2"/>
    <dgm:cxn modelId="{C1A2E22A-7B85-41B4-875C-5C1A6AEB1088}" type="presParOf" srcId="{5730892C-887C-46D7-B12A-155C8A77566E}" destId="{5A8E3D3E-820C-46B7-92FE-16FC8982C0E0}" srcOrd="0" destOrd="0" presId="urn:microsoft.com/office/officeart/2005/8/layout/venn2"/>
    <dgm:cxn modelId="{4E55E698-4752-4AF9-B428-D7C10BA3A5BF}" type="presParOf" srcId="{5A8E3D3E-820C-46B7-92FE-16FC8982C0E0}" destId="{E29989A4-628A-4AF7-91C8-103701F6DA22}" srcOrd="0" destOrd="0" presId="urn:microsoft.com/office/officeart/2005/8/layout/venn2"/>
    <dgm:cxn modelId="{1397E334-DBBC-4F61-A731-F4DC7927A995}" type="presParOf" srcId="{5A8E3D3E-820C-46B7-92FE-16FC8982C0E0}" destId="{A09DC125-57D8-4A40-969F-8F212F3FC981}" srcOrd="1" destOrd="0" presId="urn:microsoft.com/office/officeart/2005/8/layout/venn2"/>
    <dgm:cxn modelId="{826A8DFD-5B91-4380-AD94-39E3936C0A9D}" type="presParOf" srcId="{5730892C-887C-46D7-B12A-155C8A77566E}" destId="{C800BD27-3E01-4ECB-A9AE-9782958625D6}" srcOrd="1" destOrd="0" presId="urn:microsoft.com/office/officeart/2005/8/layout/venn2"/>
    <dgm:cxn modelId="{C41F4306-DEAA-4936-B46A-5FDE98809C8E}" type="presParOf" srcId="{C800BD27-3E01-4ECB-A9AE-9782958625D6}" destId="{E48250BA-C7D0-4224-AA58-0E0E68F13334}" srcOrd="0" destOrd="0" presId="urn:microsoft.com/office/officeart/2005/8/layout/venn2"/>
    <dgm:cxn modelId="{7E40B80E-EC8A-4295-9C56-1097985CD9F5}" type="presParOf" srcId="{C800BD27-3E01-4ECB-A9AE-9782958625D6}" destId="{5AA933CD-1110-4315-AF4A-65E050C8BC5C}" srcOrd="1" destOrd="0" presId="urn:microsoft.com/office/officeart/2005/8/layout/venn2"/>
    <dgm:cxn modelId="{F6234631-8471-42DE-ADC3-7AB08128AD5A}" type="presParOf" srcId="{5730892C-887C-46D7-B12A-155C8A77566E}" destId="{CE0CD226-8864-40B5-BD34-588F7A26F967}" srcOrd="2" destOrd="0" presId="urn:microsoft.com/office/officeart/2005/8/layout/venn2"/>
    <dgm:cxn modelId="{453E4023-8C71-46DC-AE77-F8ACF32C8593}" type="presParOf" srcId="{CE0CD226-8864-40B5-BD34-588F7A26F967}" destId="{296368D5-7D64-409A-9524-F152F90294D9}" srcOrd="0" destOrd="0" presId="urn:microsoft.com/office/officeart/2005/8/layout/venn2"/>
    <dgm:cxn modelId="{5DA62BD7-7B1D-43EC-B4A6-9F843570C82D}" type="presParOf" srcId="{CE0CD226-8864-40B5-BD34-588F7A26F967}" destId="{59297E7D-A74C-497E-B5F5-008C65B6D2F5}" srcOrd="1" destOrd="0" presId="urn:microsoft.com/office/officeart/2005/8/layout/venn2"/>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B4F65F18-E9D5-475A-92D9-0127D38175D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AU"/>
        </a:p>
      </dgm:t>
    </dgm:pt>
    <dgm:pt modelId="{3E2AD111-6687-45EE-860F-5798D163F90A}">
      <dgm:prSet phldrT="[Text]" custT="1"/>
      <dgm:spPr/>
      <dgm:t>
        <a:bodyPr/>
        <a:lstStyle/>
        <a:p>
          <a:r>
            <a:rPr lang="en-AU" sz="1100"/>
            <a:t>2019</a:t>
          </a:r>
        </a:p>
      </dgm:t>
    </dgm:pt>
    <dgm:pt modelId="{80BBCF95-4B9A-40E3-B971-A9352605C50F}" type="parTrans" cxnId="{3E77DC9D-7258-4688-B75C-2B3F5E039759}">
      <dgm:prSet/>
      <dgm:spPr/>
      <dgm:t>
        <a:bodyPr/>
        <a:lstStyle/>
        <a:p>
          <a:endParaRPr lang="en-AU" sz="1100"/>
        </a:p>
      </dgm:t>
    </dgm:pt>
    <dgm:pt modelId="{70E5F5DA-67E7-4762-979B-C4D681E79D18}" type="sibTrans" cxnId="{3E77DC9D-7258-4688-B75C-2B3F5E039759}">
      <dgm:prSet/>
      <dgm:spPr/>
      <dgm:t>
        <a:bodyPr/>
        <a:lstStyle/>
        <a:p>
          <a:endParaRPr lang="en-AU" sz="1100"/>
        </a:p>
      </dgm:t>
    </dgm:pt>
    <dgm:pt modelId="{3F2217DE-C205-40AC-9193-9C01D449A110}">
      <dgm:prSet phldrT="[Text]" custT="1"/>
      <dgm:spPr/>
      <dgm:t>
        <a:bodyPr/>
        <a:lstStyle/>
        <a:p>
          <a:r>
            <a:rPr lang="en-AU" sz="1100"/>
            <a:t> Development of Action Plan 2019-2021</a:t>
          </a:r>
        </a:p>
      </dgm:t>
    </dgm:pt>
    <dgm:pt modelId="{6F3F4197-A100-4084-9719-2CAC81F6AA5A}" type="parTrans" cxnId="{F116A289-A322-4A3A-87E3-AE6DFDBE7BFC}">
      <dgm:prSet/>
      <dgm:spPr/>
      <dgm:t>
        <a:bodyPr/>
        <a:lstStyle/>
        <a:p>
          <a:endParaRPr lang="en-AU" sz="1100"/>
        </a:p>
      </dgm:t>
    </dgm:pt>
    <dgm:pt modelId="{789235DD-C620-4756-8DDA-FF3BCD6BE7D7}" type="sibTrans" cxnId="{F116A289-A322-4A3A-87E3-AE6DFDBE7BFC}">
      <dgm:prSet/>
      <dgm:spPr/>
      <dgm:t>
        <a:bodyPr/>
        <a:lstStyle/>
        <a:p>
          <a:endParaRPr lang="en-AU" sz="1100"/>
        </a:p>
      </dgm:t>
    </dgm:pt>
    <dgm:pt modelId="{7876CE77-80B7-4EBA-8B17-005597AF193D}">
      <dgm:prSet phldrT="[Text]" custT="1"/>
      <dgm:spPr/>
      <dgm:t>
        <a:bodyPr/>
        <a:lstStyle/>
        <a:p>
          <a:r>
            <a:rPr lang="en-AU" sz="1100"/>
            <a:t> Evaluation planning</a:t>
          </a:r>
        </a:p>
      </dgm:t>
    </dgm:pt>
    <dgm:pt modelId="{B8E3F927-03AB-4B64-AB1A-50BE93239385}" type="parTrans" cxnId="{932A387C-C86C-4BB9-9218-925AF23D6B89}">
      <dgm:prSet/>
      <dgm:spPr/>
      <dgm:t>
        <a:bodyPr/>
        <a:lstStyle/>
        <a:p>
          <a:endParaRPr lang="en-AU" sz="1100"/>
        </a:p>
      </dgm:t>
    </dgm:pt>
    <dgm:pt modelId="{075BC70F-2A45-4F23-A363-8FF4407C4649}" type="sibTrans" cxnId="{932A387C-C86C-4BB9-9218-925AF23D6B89}">
      <dgm:prSet/>
      <dgm:spPr/>
      <dgm:t>
        <a:bodyPr/>
        <a:lstStyle/>
        <a:p>
          <a:endParaRPr lang="en-AU" sz="1100"/>
        </a:p>
      </dgm:t>
    </dgm:pt>
    <dgm:pt modelId="{6AC8666D-8ADD-4AE9-8FF2-4BCED96080CA}">
      <dgm:prSet phldrT="[Text]" custT="1"/>
      <dgm:spPr/>
      <dgm:t>
        <a:bodyPr/>
        <a:lstStyle/>
        <a:p>
          <a:r>
            <a:rPr lang="en-AU" sz="1100"/>
            <a:t>2020</a:t>
          </a:r>
        </a:p>
      </dgm:t>
    </dgm:pt>
    <dgm:pt modelId="{C26CB8A1-11B6-4E07-A732-12547037A9D5}" type="parTrans" cxnId="{71A9193F-9B87-4F22-B6DD-4C9617EF781E}">
      <dgm:prSet/>
      <dgm:spPr/>
      <dgm:t>
        <a:bodyPr/>
        <a:lstStyle/>
        <a:p>
          <a:endParaRPr lang="en-AU" sz="1100"/>
        </a:p>
      </dgm:t>
    </dgm:pt>
    <dgm:pt modelId="{F175B9EC-57BD-4784-A80B-7DB88440C778}" type="sibTrans" cxnId="{71A9193F-9B87-4F22-B6DD-4C9617EF781E}">
      <dgm:prSet/>
      <dgm:spPr/>
      <dgm:t>
        <a:bodyPr/>
        <a:lstStyle/>
        <a:p>
          <a:endParaRPr lang="en-AU" sz="1100"/>
        </a:p>
      </dgm:t>
    </dgm:pt>
    <dgm:pt modelId="{2E2828A9-FD45-4279-9BCF-797FB3EA3B1A}">
      <dgm:prSet phldrT="[Text]" custT="1"/>
      <dgm:spPr/>
      <dgm:t>
        <a:bodyPr/>
        <a:lstStyle/>
        <a:p>
          <a:r>
            <a:rPr lang="en-AU" sz="1100"/>
            <a:t> Progress reporting</a:t>
          </a:r>
        </a:p>
      </dgm:t>
    </dgm:pt>
    <dgm:pt modelId="{FF36257B-10F1-4D3F-A65F-D9D6B247C8C6}" type="parTrans" cxnId="{D4729B47-4524-479C-A40A-6CE7A975F8C6}">
      <dgm:prSet/>
      <dgm:spPr/>
      <dgm:t>
        <a:bodyPr/>
        <a:lstStyle/>
        <a:p>
          <a:endParaRPr lang="en-AU" sz="1100"/>
        </a:p>
      </dgm:t>
    </dgm:pt>
    <dgm:pt modelId="{0AE86DA4-2073-4766-9B1B-DC070D43365F}" type="sibTrans" cxnId="{D4729B47-4524-479C-A40A-6CE7A975F8C6}">
      <dgm:prSet/>
      <dgm:spPr/>
      <dgm:t>
        <a:bodyPr/>
        <a:lstStyle/>
        <a:p>
          <a:endParaRPr lang="en-AU" sz="1100"/>
        </a:p>
      </dgm:t>
    </dgm:pt>
    <dgm:pt modelId="{37EB4DB6-1884-472A-9733-FE73636E830A}">
      <dgm:prSet phldrT="[Text]" custT="1"/>
      <dgm:spPr/>
      <dgm:t>
        <a:bodyPr/>
        <a:lstStyle/>
        <a:p>
          <a:r>
            <a:rPr lang="en-AU" sz="1100"/>
            <a:t>2021</a:t>
          </a:r>
        </a:p>
      </dgm:t>
    </dgm:pt>
    <dgm:pt modelId="{3946A8A6-017D-434B-A7CE-05052C5108F7}" type="parTrans" cxnId="{1A35FF34-4D51-45B2-A8EA-39B210180F4F}">
      <dgm:prSet/>
      <dgm:spPr/>
      <dgm:t>
        <a:bodyPr/>
        <a:lstStyle/>
        <a:p>
          <a:endParaRPr lang="en-AU" sz="1100"/>
        </a:p>
      </dgm:t>
    </dgm:pt>
    <dgm:pt modelId="{703BC452-B0F8-4F11-976A-C3367A2304E3}" type="sibTrans" cxnId="{1A35FF34-4D51-45B2-A8EA-39B210180F4F}">
      <dgm:prSet/>
      <dgm:spPr/>
      <dgm:t>
        <a:bodyPr/>
        <a:lstStyle/>
        <a:p>
          <a:endParaRPr lang="en-AU" sz="1100"/>
        </a:p>
      </dgm:t>
    </dgm:pt>
    <dgm:pt modelId="{4FFFE8D2-18D6-4B80-BD07-E078BF1B61F4}">
      <dgm:prSet phldrT="[Text]" custT="1"/>
      <dgm:spPr/>
      <dgm:t>
        <a:bodyPr/>
        <a:lstStyle/>
        <a:p>
          <a:r>
            <a:rPr lang="en-AU" sz="1100"/>
            <a:t> Implementation of Year 1 actions (July)</a:t>
          </a:r>
        </a:p>
      </dgm:t>
    </dgm:pt>
    <dgm:pt modelId="{B7B16C1E-8474-4580-A6DB-08B740B38382}" type="parTrans" cxnId="{658CBA5A-C235-4236-BD91-87C0AD119892}">
      <dgm:prSet/>
      <dgm:spPr/>
      <dgm:t>
        <a:bodyPr/>
        <a:lstStyle/>
        <a:p>
          <a:endParaRPr lang="en-AU" sz="1100"/>
        </a:p>
      </dgm:t>
    </dgm:pt>
    <dgm:pt modelId="{CE261D5D-3864-4B53-AA35-742E30E9397D}" type="sibTrans" cxnId="{658CBA5A-C235-4236-BD91-87C0AD119892}">
      <dgm:prSet/>
      <dgm:spPr/>
      <dgm:t>
        <a:bodyPr/>
        <a:lstStyle/>
        <a:p>
          <a:endParaRPr lang="en-AU" sz="1100"/>
        </a:p>
      </dgm:t>
    </dgm:pt>
    <dgm:pt modelId="{7282197E-96EB-4952-A809-3960B16B8CC4}">
      <dgm:prSet phldrT="[Text]" custT="1"/>
      <dgm:spPr/>
      <dgm:t>
        <a:bodyPr/>
        <a:lstStyle/>
        <a:p>
          <a:r>
            <a:rPr lang="en-AU" sz="1100"/>
            <a:t> Development of Action Plan 2021-2023; align with 2021-2025 MPHWP and Gender Equality Bill requirements for Local Government</a:t>
          </a:r>
        </a:p>
      </dgm:t>
    </dgm:pt>
    <dgm:pt modelId="{89F12FD9-7744-411A-A46F-84F4635457E3}" type="parTrans" cxnId="{1B82F345-4DBB-439E-9457-ACC655D4C858}">
      <dgm:prSet/>
      <dgm:spPr/>
      <dgm:t>
        <a:bodyPr/>
        <a:lstStyle/>
        <a:p>
          <a:endParaRPr lang="en-AU" sz="1100"/>
        </a:p>
      </dgm:t>
    </dgm:pt>
    <dgm:pt modelId="{1662B21E-7210-401A-961A-41384AE3951C}" type="sibTrans" cxnId="{1B82F345-4DBB-439E-9457-ACC655D4C858}">
      <dgm:prSet/>
      <dgm:spPr/>
      <dgm:t>
        <a:bodyPr/>
        <a:lstStyle/>
        <a:p>
          <a:endParaRPr lang="en-AU" sz="1100"/>
        </a:p>
      </dgm:t>
    </dgm:pt>
    <dgm:pt modelId="{745BCA04-CFC3-4ABF-830A-D69EFD1BB44B}">
      <dgm:prSet custT="1"/>
      <dgm:spPr/>
      <dgm:t>
        <a:bodyPr/>
        <a:lstStyle/>
        <a:p>
          <a:r>
            <a:rPr lang="en-AU" sz="1100"/>
            <a:t>2023</a:t>
          </a:r>
        </a:p>
      </dgm:t>
    </dgm:pt>
    <dgm:pt modelId="{49958F48-7A74-45EC-B159-549401E63C9A}" type="parTrans" cxnId="{92B4A09D-D00A-4F8E-92A5-94C083F7F65B}">
      <dgm:prSet/>
      <dgm:spPr/>
      <dgm:t>
        <a:bodyPr/>
        <a:lstStyle/>
        <a:p>
          <a:endParaRPr lang="en-AU" sz="1100"/>
        </a:p>
      </dgm:t>
    </dgm:pt>
    <dgm:pt modelId="{4562F558-270B-425F-B7E3-8E5D5EC50294}" type="sibTrans" cxnId="{92B4A09D-D00A-4F8E-92A5-94C083F7F65B}">
      <dgm:prSet/>
      <dgm:spPr/>
      <dgm:t>
        <a:bodyPr/>
        <a:lstStyle/>
        <a:p>
          <a:endParaRPr lang="en-AU" sz="1100"/>
        </a:p>
      </dgm:t>
    </dgm:pt>
    <dgm:pt modelId="{2AE56C44-8450-4D34-BDEB-A52C3F0058CA}">
      <dgm:prSet custT="1"/>
      <dgm:spPr/>
      <dgm:t>
        <a:bodyPr/>
        <a:lstStyle/>
        <a:p>
          <a:r>
            <a:rPr lang="en-AU" sz="1100"/>
            <a:t>2025</a:t>
          </a:r>
        </a:p>
      </dgm:t>
    </dgm:pt>
    <dgm:pt modelId="{E83013CD-CBBA-4AFB-9881-C9C604B01EE7}" type="parTrans" cxnId="{DD5CE8A1-C2BE-4C93-B214-54129AB5812B}">
      <dgm:prSet/>
      <dgm:spPr/>
      <dgm:t>
        <a:bodyPr/>
        <a:lstStyle/>
        <a:p>
          <a:endParaRPr lang="en-AU" sz="1100"/>
        </a:p>
      </dgm:t>
    </dgm:pt>
    <dgm:pt modelId="{0345D149-FB3C-41ED-A8F0-719DBDB3B42A}" type="sibTrans" cxnId="{DD5CE8A1-C2BE-4C93-B214-54129AB5812B}">
      <dgm:prSet/>
      <dgm:spPr/>
      <dgm:t>
        <a:bodyPr/>
        <a:lstStyle/>
        <a:p>
          <a:endParaRPr lang="en-AU" sz="1100"/>
        </a:p>
      </dgm:t>
    </dgm:pt>
    <dgm:pt modelId="{C217F340-6388-46FE-BE8B-0D48893A89C2}">
      <dgm:prSet phldrT="[Text]" custT="1"/>
      <dgm:spPr/>
      <dgm:t>
        <a:bodyPr/>
        <a:lstStyle/>
        <a:p>
          <a:r>
            <a:rPr lang="en-AU" sz="1100"/>
            <a:t> Progress, impact and outcome evalution</a:t>
          </a:r>
        </a:p>
      </dgm:t>
    </dgm:pt>
    <dgm:pt modelId="{78C4BA36-843A-484E-B2BD-3F3304493306}" type="parTrans" cxnId="{31E11514-CD3A-4740-9019-2830B4FCEDCB}">
      <dgm:prSet/>
      <dgm:spPr/>
      <dgm:t>
        <a:bodyPr/>
        <a:lstStyle/>
        <a:p>
          <a:endParaRPr lang="en-AU" sz="1100"/>
        </a:p>
      </dgm:t>
    </dgm:pt>
    <dgm:pt modelId="{A8069F18-4667-4D5C-A337-02BCBC0B5120}" type="sibTrans" cxnId="{31E11514-CD3A-4740-9019-2830B4FCEDCB}">
      <dgm:prSet/>
      <dgm:spPr/>
      <dgm:t>
        <a:bodyPr/>
        <a:lstStyle/>
        <a:p>
          <a:endParaRPr lang="en-AU" sz="1100"/>
        </a:p>
      </dgm:t>
    </dgm:pt>
    <dgm:pt modelId="{46C56AE3-1EC0-49DA-83C3-C959136A9705}">
      <dgm:prSet phldrT="[Text]" custT="1"/>
      <dgm:spPr/>
      <dgm:t>
        <a:bodyPr/>
        <a:lstStyle/>
        <a:p>
          <a:r>
            <a:rPr lang="en-AU" sz="1100"/>
            <a:t> Review Action Plan 2019-2021 </a:t>
          </a:r>
        </a:p>
      </dgm:t>
    </dgm:pt>
    <dgm:pt modelId="{0C336EE7-3267-43E5-A11B-94D8AD551462}" type="parTrans" cxnId="{A3320B5B-CC2D-4F58-A98A-7CDE2B06140D}">
      <dgm:prSet/>
      <dgm:spPr/>
      <dgm:t>
        <a:bodyPr/>
        <a:lstStyle/>
        <a:p>
          <a:endParaRPr lang="en-AU" sz="1100"/>
        </a:p>
      </dgm:t>
    </dgm:pt>
    <dgm:pt modelId="{FFF6A822-64C0-48D5-9C26-A475E091D049}" type="sibTrans" cxnId="{A3320B5B-CC2D-4F58-A98A-7CDE2B06140D}">
      <dgm:prSet/>
      <dgm:spPr/>
      <dgm:t>
        <a:bodyPr/>
        <a:lstStyle/>
        <a:p>
          <a:endParaRPr lang="en-AU" sz="1100"/>
        </a:p>
      </dgm:t>
    </dgm:pt>
    <dgm:pt modelId="{37ACBBFE-279D-4F2A-9EBA-3B1605126808}">
      <dgm:prSet custT="1"/>
      <dgm:spPr/>
      <dgm:t>
        <a:bodyPr/>
        <a:lstStyle/>
        <a:p>
          <a:r>
            <a:rPr lang="en-AU" sz="1100"/>
            <a:t>2027</a:t>
          </a:r>
        </a:p>
      </dgm:t>
    </dgm:pt>
    <dgm:pt modelId="{14478BBB-BB59-4167-BBD3-67FB89968886}" type="parTrans" cxnId="{0BB5E30F-6AF1-4B4E-BEEA-9B301AE02ACB}">
      <dgm:prSet/>
      <dgm:spPr/>
      <dgm:t>
        <a:bodyPr/>
        <a:lstStyle/>
        <a:p>
          <a:endParaRPr lang="en-AU" sz="1100"/>
        </a:p>
      </dgm:t>
    </dgm:pt>
    <dgm:pt modelId="{374CC51D-232C-440E-850B-82A1F7B38981}" type="sibTrans" cxnId="{0BB5E30F-6AF1-4B4E-BEEA-9B301AE02ACB}">
      <dgm:prSet/>
      <dgm:spPr/>
      <dgm:t>
        <a:bodyPr/>
        <a:lstStyle/>
        <a:p>
          <a:endParaRPr lang="en-AU" sz="1100"/>
        </a:p>
      </dgm:t>
    </dgm:pt>
    <dgm:pt modelId="{0BE6F112-905B-4A3A-BBAD-32F552C6113C}">
      <dgm:prSet custT="1"/>
      <dgm:spPr/>
      <dgm:t>
        <a:bodyPr/>
        <a:lstStyle/>
        <a:p>
          <a:r>
            <a:rPr lang="en-AU" sz="1100"/>
            <a:t> Progress, impact and outcome evalution</a:t>
          </a:r>
        </a:p>
      </dgm:t>
    </dgm:pt>
    <dgm:pt modelId="{2BDFB798-182E-48B9-AE8B-522733EE36B8}" type="parTrans" cxnId="{90C443CC-27D4-48B5-B071-DEDDE1E6853F}">
      <dgm:prSet/>
      <dgm:spPr/>
      <dgm:t>
        <a:bodyPr/>
        <a:lstStyle/>
        <a:p>
          <a:endParaRPr lang="en-AU" sz="1100"/>
        </a:p>
      </dgm:t>
    </dgm:pt>
    <dgm:pt modelId="{6E7E8116-56A7-4E00-BABC-97DA8EC70E81}" type="sibTrans" cxnId="{90C443CC-27D4-48B5-B071-DEDDE1E6853F}">
      <dgm:prSet/>
      <dgm:spPr/>
      <dgm:t>
        <a:bodyPr/>
        <a:lstStyle/>
        <a:p>
          <a:endParaRPr lang="en-AU" sz="1100"/>
        </a:p>
      </dgm:t>
    </dgm:pt>
    <dgm:pt modelId="{DCD4F413-C29C-43C9-BEF1-2A8D145E2432}">
      <dgm:prSet custT="1"/>
      <dgm:spPr/>
      <dgm:t>
        <a:bodyPr/>
        <a:lstStyle/>
        <a:p>
          <a:r>
            <a:rPr lang="en-AU" sz="1100"/>
            <a:t>2024</a:t>
          </a:r>
        </a:p>
      </dgm:t>
    </dgm:pt>
    <dgm:pt modelId="{4D8E240E-08AF-47E4-A55A-D35DFD37860D}" type="parTrans" cxnId="{3A4D3DE7-728B-49E0-A7A0-BE81625283A8}">
      <dgm:prSet/>
      <dgm:spPr/>
      <dgm:t>
        <a:bodyPr/>
        <a:lstStyle/>
        <a:p>
          <a:endParaRPr lang="en-AU" sz="1100"/>
        </a:p>
      </dgm:t>
    </dgm:pt>
    <dgm:pt modelId="{D3BBF12F-96AF-4DA5-AC40-6D92771F13CD}" type="sibTrans" cxnId="{3A4D3DE7-728B-49E0-A7A0-BE81625283A8}">
      <dgm:prSet/>
      <dgm:spPr/>
      <dgm:t>
        <a:bodyPr/>
        <a:lstStyle/>
        <a:p>
          <a:endParaRPr lang="en-AU" sz="1100"/>
        </a:p>
      </dgm:t>
    </dgm:pt>
    <dgm:pt modelId="{C4D6A023-C61D-411A-AB8C-521BEB6C9689}">
      <dgm:prSet custT="1"/>
      <dgm:spPr/>
      <dgm:t>
        <a:bodyPr/>
        <a:lstStyle/>
        <a:p>
          <a:r>
            <a:rPr lang="en-AU" sz="1100"/>
            <a:t> Progress reporting</a:t>
          </a:r>
        </a:p>
      </dgm:t>
    </dgm:pt>
    <dgm:pt modelId="{FD9CEC75-7F93-4365-AD10-7B2BB0F88B55}" type="parTrans" cxnId="{0B1D7925-D7FC-428B-8FD5-31308CFF7DED}">
      <dgm:prSet/>
      <dgm:spPr/>
      <dgm:t>
        <a:bodyPr/>
        <a:lstStyle/>
        <a:p>
          <a:endParaRPr lang="en-AU" sz="1100"/>
        </a:p>
      </dgm:t>
    </dgm:pt>
    <dgm:pt modelId="{3DF0AD7A-A401-4D72-9B47-E5EC2978E8F3}" type="sibTrans" cxnId="{0B1D7925-D7FC-428B-8FD5-31308CFF7DED}">
      <dgm:prSet/>
      <dgm:spPr/>
      <dgm:t>
        <a:bodyPr/>
        <a:lstStyle/>
        <a:p>
          <a:endParaRPr lang="en-AU" sz="1100"/>
        </a:p>
      </dgm:t>
    </dgm:pt>
    <dgm:pt modelId="{18F2E731-298A-44E2-AEFC-214FE884B854}">
      <dgm:prSet custT="1"/>
      <dgm:spPr/>
      <dgm:t>
        <a:bodyPr/>
        <a:lstStyle/>
        <a:p>
          <a:r>
            <a:rPr lang="en-AU" sz="1100"/>
            <a:t>2029-2030</a:t>
          </a:r>
        </a:p>
      </dgm:t>
    </dgm:pt>
    <dgm:pt modelId="{0C51F020-9410-4603-B865-DA44D8DB65D7}" type="parTrans" cxnId="{440130AF-4742-49CC-B2B0-DAD7A15B1F56}">
      <dgm:prSet/>
      <dgm:spPr/>
      <dgm:t>
        <a:bodyPr/>
        <a:lstStyle/>
        <a:p>
          <a:endParaRPr lang="en-AU" sz="1100"/>
        </a:p>
      </dgm:t>
    </dgm:pt>
    <dgm:pt modelId="{BB0EDD5A-0C30-4CE2-A98A-FE00766FCD17}" type="sibTrans" cxnId="{440130AF-4742-49CC-B2B0-DAD7A15B1F56}">
      <dgm:prSet/>
      <dgm:spPr/>
      <dgm:t>
        <a:bodyPr/>
        <a:lstStyle/>
        <a:p>
          <a:endParaRPr lang="en-AU" sz="1100"/>
        </a:p>
      </dgm:t>
    </dgm:pt>
    <dgm:pt modelId="{5FBE492C-D206-4D76-9D51-81BB8BA48D04}">
      <dgm:prSet custT="1"/>
      <dgm:spPr/>
      <dgm:t>
        <a:bodyPr/>
        <a:lstStyle/>
        <a:p>
          <a:r>
            <a:rPr lang="en-AU" sz="1100"/>
            <a:t> Progress reporting</a:t>
          </a:r>
        </a:p>
      </dgm:t>
    </dgm:pt>
    <dgm:pt modelId="{9F5424DD-947B-40D6-A430-CDCAA61BF2CA}" type="parTrans" cxnId="{018E7AC4-26E3-47F6-ADE6-F20B9BF0B32A}">
      <dgm:prSet/>
      <dgm:spPr/>
      <dgm:t>
        <a:bodyPr/>
        <a:lstStyle/>
        <a:p>
          <a:endParaRPr lang="en-AU" sz="1100"/>
        </a:p>
      </dgm:t>
    </dgm:pt>
    <dgm:pt modelId="{129766D2-3893-4BE1-BBB9-0F669094C47C}" type="sibTrans" cxnId="{018E7AC4-26E3-47F6-ADE6-F20B9BF0B32A}">
      <dgm:prSet/>
      <dgm:spPr/>
      <dgm:t>
        <a:bodyPr/>
        <a:lstStyle/>
        <a:p>
          <a:endParaRPr lang="en-AU" sz="1100"/>
        </a:p>
      </dgm:t>
    </dgm:pt>
    <dgm:pt modelId="{BF35C6D6-9209-45A9-947A-890DA6D5878A}">
      <dgm:prSet custT="1"/>
      <dgm:spPr/>
      <dgm:t>
        <a:bodyPr/>
        <a:lstStyle/>
        <a:p>
          <a:r>
            <a:rPr lang="en-AU" sz="1100"/>
            <a:t> Evaluation of Gender Equity Strategy 2019-2030 process, impact and outcomes </a:t>
          </a:r>
        </a:p>
      </dgm:t>
    </dgm:pt>
    <dgm:pt modelId="{7C368959-2262-45B8-AFD1-DA4414973088}" type="parTrans" cxnId="{40D7A38E-0044-41CC-9A58-95BD461AAA7D}">
      <dgm:prSet/>
      <dgm:spPr/>
      <dgm:t>
        <a:bodyPr/>
        <a:lstStyle/>
        <a:p>
          <a:endParaRPr lang="en-AU" sz="1100"/>
        </a:p>
      </dgm:t>
    </dgm:pt>
    <dgm:pt modelId="{CC4043D6-2974-4971-8B39-FE6FE5662776}" type="sibTrans" cxnId="{40D7A38E-0044-41CC-9A58-95BD461AAA7D}">
      <dgm:prSet/>
      <dgm:spPr/>
      <dgm:t>
        <a:bodyPr/>
        <a:lstStyle/>
        <a:p>
          <a:endParaRPr lang="en-AU" sz="1100"/>
        </a:p>
      </dgm:t>
    </dgm:pt>
    <dgm:pt modelId="{B974BDC9-A4E2-4413-887B-3830E18BF628}">
      <dgm:prSet custT="1"/>
      <dgm:spPr/>
      <dgm:t>
        <a:bodyPr/>
        <a:lstStyle/>
        <a:p>
          <a:r>
            <a:rPr lang="en-AU" sz="1100"/>
            <a:t> Action planning 2023-2025</a:t>
          </a:r>
        </a:p>
      </dgm:t>
    </dgm:pt>
    <dgm:pt modelId="{C9467E59-9752-4B22-AFA0-21C98CC6E753}" type="sibTrans" cxnId="{F33BC7AB-B2B9-4133-91AC-A69C44AF697E}">
      <dgm:prSet/>
      <dgm:spPr/>
      <dgm:t>
        <a:bodyPr/>
        <a:lstStyle/>
        <a:p>
          <a:endParaRPr lang="en-AU" sz="1100"/>
        </a:p>
      </dgm:t>
    </dgm:pt>
    <dgm:pt modelId="{A320707B-600B-45A4-9A2F-CB67C506323B}" type="parTrans" cxnId="{F33BC7AB-B2B9-4133-91AC-A69C44AF697E}">
      <dgm:prSet/>
      <dgm:spPr/>
      <dgm:t>
        <a:bodyPr/>
        <a:lstStyle/>
        <a:p>
          <a:endParaRPr lang="en-AU" sz="1100"/>
        </a:p>
      </dgm:t>
    </dgm:pt>
    <dgm:pt modelId="{21FA707E-29E8-49FC-ADFC-CA3EA01846BF}">
      <dgm:prSet custT="1"/>
      <dgm:spPr/>
      <dgm:t>
        <a:bodyPr/>
        <a:lstStyle/>
        <a:p>
          <a:r>
            <a:rPr lang="en-AU" sz="1100"/>
            <a:t> Updates made to Strategy based on findings of evaluation and socio-political-  economic context</a:t>
          </a:r>
        </a:p>
      </dgm:t>
    </dgm:pt>
    <dgm:pt modelId="{27B258A7-9AE2-411F-8ED5-340B8A36C780}" type="sibTrans" cxnId="{D52A7160-0DF0-498A-8591-028DBDAF2943}">
      <dgm:prSet/>
      <dgm:spPr/>
      <dgm:t>
        <a:bodyPr/>
        <a:lstStyle/>
        <a:p>
          <a:endParaRPr lang="en-AU" sz="1100"/>
        </a:p>
      </dgm:t>
    </dgm:pt>
    <dgm:pt modelId="{07EB2BEF-4F0C-48F2-A0C7-F54A1A3F2980}" type="parTrans" cxnId="{D52A7160-0DF0-498A-8591-028DBDAF2943}">
      <dgm:prSet/>
      <dgm:spPr/>
      <dgm:t>
        <a:bodyPr/>
        <a:lstStyle/>
        <a:p>
          <a:endParaRPr lang="en-AU" sz="1100"/>
        </a:p>
      </dgm:t>
    </dgm:pt>
    <dgm:pt modelId="{907DF3A8-66B6-4B7D-BC97-EA421A55D26E}">
      <dgm:prSet custT="1"/>
      <dgm:spPr/>
      <dgm:t>
        <a:bodyPr/>
        <a:lstStyle/>
        <a:p>
          <a:r>
            <a:rPr lang="en-AU" sz="1100"/>
            <a:t> Progress reporting</a:t>
          </a:r>
        </a:p>
      </dgm:t>
    </dgm:pt>
    <dgm:pt modelId="{4710456B-022C-4979-9A7A-0815528C9612}" type="sibTrans" cxnId="{62AA53B4-9BA7-4036-87AC-E839E19A9129}">
      <dgm:prSet/>
      <dgm:spPr/>
      <dgm:t>
        <a:bodyPr/>
        <a:lstStyle/>
        <a:p>
          <a:endParaRPr lang="en-AU" sz="1100"/>
        </a:p>
      </dgm:t>
    </dgm:pt>
    <dgm:pt modelId="{707A75EA-E38C-4F29-B5CA-439480C3121E}" type="parTrans" cxnId="{62AA53B4-9BA7-4036-87AC-E839E19A9129}">
      <dgm:prSet/>
      <dgm:spPr/>
      <dgm:t>
        <a:bodyPr/>
        <a:lstStyle/>
        <a:p>
          <a:endParaRPr lang="en-AU" sz="1100"/>
        </a:p>
      </dgm:t>
    </dgm:pt>
    <dgm:pt modelId="{087501C7-3C58-494C-95D9-D411291538A3}">
      <dgm:prSet custT="1"/>
      <dgm:spPr/>
      <dgm:t>
        <a:bodyPr/>
        <a:lstStyle/>
        <a:p>
          <a:r>
            <a:rPr lang="en-AU" sz="1100"/>
            <a:t>2026</a:t>
          </a:r>
        </a:p>
      </dgm:t>
    </dgm:pt>
    <dgm:pt modelId="{19A6C841-688F-4F6D-B103-13C6DE0D4067}" type="parTrans" cxnId="{9B5C2B68-60F3-48C3-BA31-D3356D2CA585}">
      <dgm:prSet/>
      <dgm:spPr/>
      <dgm:t>
        <a:bodyPr/>
        <a:lstStyle/>
        <a:p>
          <a:endParaRPr lang="en-AU" sz="1100"/>
        </a:p>
      </dgm:t>
    </dgm:pt>
    <dgm:pt modelId="{64FAB17D-2E9D-4DC0-8277-529B5A9B5514}" type="sibTrans" cxnId="{9B5C2B68-60F3-48C3-BA31-D3356D2CA585}">
      <dgm:prSet/>
      <dgm:spPr/>
      <dgm:t>
        <a:bodyPr/>
        <a:lstStyle/>
        <a:p>
          <a:endParaRPr lang="en-AU" sz="1100"/>
        </a:p>
      </dgm:t>
    </dgm:pt>
    <dgm:pt modelId="{24327E96-17C5-405B-AD62-DAE887A369E2}">
      <dgm:prSet custT="1"/>
      <dgm:spPr/>
      <dgm:t>
        <a:bodyPr/>
        <a:lstStyle/>
        <a:p>
          <a:r>
            <a:rPr lang="en-AU" sz="1100"/>
            <a:t> Impact and outcome evalution of 2025-2027 Actions </a:t>
          </a:r>
        </a:p>
      </dgm:t>
    </dgm:pt>
    <dgm:pt modelId="{D225840B-6067-4AEE-B237-6036C05FF8B2}" type="parTrans" cxnId="{2F9C275D-D4FD-4738-A7CD-368913D302FA}">
      <dgm:prSet/>
      <dgm:spPr/>
      <dgm:t>
        <a:bodyPr/>
        <a:lstStyle/>
        <a:p>
          <a:endParaRPr lang="en-AU" sz="1100"/>
        </a:p>
      </dgm:t>
    </dgm:pt>
    <dgm:pt modelId="{A80A72E5-A4E3-4115-8864-6E720119D35D}" type="sibTrans" cxnId="{2F9C275D-D4FD-4738-A7CD-368913D302FA}">
      <dgm:prSet/>
      <dgm:spPr/>
      <dgm:t>
        <a:bodyPr/>
        <a:lstStyle/>
        <a:p>
          <a:endParaRPr lang="en-AU" sz="1100"/>
        </a:p>
      </dgm:t>
    </dgm:pt>
    <dgm:pt modelId="{B2C9E0D8-1F46-4224-938E-9EB4C671B5A0}">
      <dgm:prSet custT="1"/>
      <dgm:spPr/>
      <dgm:t>
        <a:bodyPr/>
        <a:lstStyle/>
        <a:p>
          <a:r>
            <a:rPr lang="en-AU" sz="1100"/>
            <a:t> Action planning 2025-2027 to align with 2025-2029 MPHWP </a:t>
          </a:r>
        </a:p>
      </dgm:t>
    </dgm:pt>
    <dgm:pt modelId="{44174DE2-EF72-4508-A034-9D1A17A2010D}" type="parTrans" cxnId="{C7E1DF85-C4A3-41A8-9127-506F98BF5879}">
      <dgm:prSet/>
      <dgm:spPr/>
    </dgm:pt>
    <dgm:pt modelId="{BC95CF14-157C-4982-8207-75E73640D517}" type="sibTrans" cxnId="{C7E1DF85-C4A3-41A8-9127-506F98BF5879}">
      <dgm:prSet/>
      <dgm:spPr/>
    </dgm:pt>
    <dgm:pt modelId="{33FFA538-5A6D-430E-90C6-A00159937523}">
      <dgm:prSet custT="1"/>
      <dgm:spPr/>
      <dgm:t>
        <a:bodyPr/>
        <a:lstStyle/>
        <a:p>
          <a:r>
            <a:rPr lang="en-AU" sz="1100"/>
            <a:t> Progress reporting</a:t>
          </a:r>
        </a:p>
      </dgm:t>
    </dgm:pt>
    <dgm:pt modelId="{D9DF3EEA-AF7C-4339-BC8D-7E1C373DC2CD}" type="parTrans" cxnId="{208E047C-E66D-4AAF-A02C-99DC0A25F188}">
      <dgm:prSet/>
      <dgm:spPr/>
    </dgm:pt>
    <dgm:pt modelId="{7A5081D3-5C93-4D0D-A5E3-C3774788269D}" type="sibTrans" cxnId="{208E047C-E66D-4AAF-A02C-99DC0A25F188}">
      <dgm:prSet/>
      <dgm:spPr/>
    </dgm:pt>
    <dgm:pt modelId="{D524731C-0985-4301-9C44-C5984A6E92F3}">
      <dgm:prSet custT="1"/>
      <dgm:spPr/>
      <dgm:t>
        <a:bodyPr/>
        <a:lstStyle/>
        <a:p>
          <a:r>
            <a:rPr lang="en-AU" sz="1100"/>
            <a:t> Action planning 2027-2029</a:t>
          </a:r>
        </a:p>
      </dgm:t>
    </dgm:pt>
    <dgm:pt modelId="{5C15D95D-255D-442D-A0FC-506C8BB843F3}" type="parTrans" cxnId="{FD27E709-0C6B-408F-AB47-C20CB350FDFD}">
      <dgm:prSet/>
      <dgm:spPr/>
    </dgm:pt>
    <dgm:pt modelId="{BED5586B-BB54-42CC-9EBD-898E4A6B665D}" type="sibTrans" cxnId="{FD27E709-0C6B-408F-AB47-C20CB350FDFD}">
      <dgm:prSet/>
      <dgm:spPr/>
    </dgm:pt>
    <dgm:pt modelId="{40C20656-E9EE-45EF-9E24-8B69BE87A4F7}">
      <dgm:prSet phldrT="[Text]" custT="1"/>
      <dgm:spPr/>
      <dgm:t>
        <a:bodyPr/>
        <a:lstStyle/>
        <a:p>
          <a:r>
            <a:rPr lang="en-AU" sz="1100"/>
            <a:t> Impact evaluation </a:t>
          </a:r>
        </a:p>
      </dgm:t>
    </dgm:pt>
    <dgm:pt modelId="{937997C3-1055-48C8-8C16-7ABD8804AA47}" type="parTrans" cxnId="{90880720-F1B9-4679-878E-CC54065F3877}">
      <dgm:prSet/>
      <dgm:spPr/>
    </dgm:pt>
    <dgm:pt modelId="{1DCB8E92-9796-4782-9199-84E83B95E5E0}" type="sibTrans" cxnId="{90880720-F1B9-4679-878E-CC54065F3877}">
      <dgm:prSet/>
      <dgm:spPr/>
    </dgm:pt>
    <dgm:pt modelId="{9006CD32-564A-4777-B5E2-4214F481DE65}">
      <dgm:prSet custT="1"/>
      <dgm:spPr/>
      <dgm:t>
        <a:bodyPr/>
        <a:lstStyle/>
        <a:p>
          <a:r>
            <a:rPr lang="en-AU" sz="1100"/>
            <a:t> Impact evalution of 2021-2023 Actions</a:t>
          </a:r>
        </a:p>
      </dgm:t>
    </dgm:pt>
    <dgm:pt modelId="{F64B29CD-6A44-4831-BB6F-69DE42F6F928}" type="parTrans" cxnId="{9283567A-BB35-41DE-9167-9D57595C3C95}">
      <dgm:prSet/>
      <dgm:spPr/>
    </dgm:pt>
    <dgm:pt modelId="{D2DA822E-E613-48EC-91D8-257223F8B310}" type="sibTrans" cxnId="{9283567A-BB35-41DE-9167-9D57595C3C95}">
      <dgm:prSet/>
      <dgm:spPr/>
    </dgm:pt>
    <dgm:pt modelId="{8C0E8244-15C5-4B10-9787-5CB5C4DD6F5F}" type="pres">
      <dgm:prSet presAssocID="{B4F65F18-E9D5-475A-92D9-0127D38175DE}" presName="linearFlow" presStyleCnt="0">
        <dgm:presLayoutVars>
          <dgm:dir/>
          <dgm:animLvl val="lvl"/>
          <dgm:resizeHandles val="exact"/>
        </dgm:presLayoutVars>
      </dgm:prSet>
      <dgm:spPr/>
      <dgm:t>
        <a:bodyPr/>
        <a:lstStyle/>
        <a:p>
          <a:endParaRPr lang="en-AU"/>
        </a:p>
      </dgm:t>
    </dgm:pt>
    <dgm:pt modelId="{D0BEBC56-782F-4E0C-825A-81E7B78DC789}" type="pres">
      <dgm:prSet presAssocID="{3E2AD111-6687-45EE-860F-5798D163F90A}" presName="composite" presStyleCnt="0"/>
      <dgm:spPr/>
    </dgm:pt>
    <dgm:pt modelId="{BF6F03B2-3865-4420-96AE-FF2AC369B3C7}" type="pres">
      <dgm:prSet presAssocID="{3E2AD111-6687-45EE-860F-5798D163F90A}" presName="parentText" presStyleLbl="alignNode1" presStyleIdx="0" presStyleCnt="9">
        <dgm:presLayoutVars>
          <dgm:chMax val="1"/>
          <dgm:bulletEnabled val="1"/>
        </dgm:presLayoutVars>
      </dgm:prSet>
      <dgm:spPr/>
      <dgm:t>
        <a:bodyPr/>
        <a:lstStyle/>
        <a:p>
          <a:endParaRPr lang="en-AU"/>
        </a:p>
      </dgm:t>
    </dgm:pt>
    <dgm:pt modelId="{D854F4CF-37D7-4806-8A95-C31E07FB3703}" type="pres">
      <dgm:prSet presAssocID="{3E2AD111-6687-45EE-860F-5798D163F90A}" presName="descendantText" presStyleLbl="alignAcc1" presStyleIdx="0" presStyleCnt="9" custScaleY="102967">
        <dgm:presLayoutVars>
          <dgm:bulletEnabled val="1"/>
        </dgm:presLayoutVars>
      </dgm:prSet>
      <dgm:spPr/>
      <dgm:t>
        <a:bodyPr/>
        <a:lstStyle/>
        <a:p>
          <a:endParaRPr lang="en-AU"/>
        </a:p>
      </dgm:t>
    </dgm:pt>
    <dgm:pt modelId="{A394F73F-1478-4432-BA65-F549F5EC8538}" type="pres">
      <dgm:prSet presAssocID="{70E5F5DA-67E7-4762-979B-C4D681E79D18}" presName="sp" presStyleCnt="0"/>
      <dgm:spPr/>
    </dgm:pt>
    <dgm:pt modelId="{813DDA4F-7D58-4623-97A7-12AC7CC997B4}" type="pres">
      <dgm:prSet presAssocID="{6AC8666D-8ADD-4AE9-8FF2-4BCED96080CA}" presName="composite" presStyleCnt="0"/>
      <dgm:spPr/>
    </dgm:pt>
    <dgm:pt modelId="{14056E8B-85CE-41EE-850B-85396B9D9980}" type="pres">
      <dgm:prSet presAssocID="{6AC8666D-8ADD-4AE9-8FF2-4BCED96080CA}" presName="parentText" presStyleLbl="alignNode1" presStyleIdx="1" presStyleCnt="9">
        <dgm:presLayoutVars>
          <dgm:chMax val="1"/>
          <dgm:bulletEnabled val="1"/>
        </dgm:presLayoutVars>
      </dgm:prSet>
      <dgm:spPr/>
      <dgm:t>
        <a:bodyPr/>
        <a:lstStyle/>
        <a:p>
          <a:endParaRPr lang="en-AU"/>
        </a:p>
      </dgm:t>
    </dgm:pt>
    <dgm:pt modelId="{7739926A-F080-4F4C-AE5D-2F59ECDB432C}" type="pres">
      <dgm:prSet presAssocID="{6AC8666D-8ADD-4AE9-8FF2-4BCED96080CA}" presName="descendantText" presStyleLbl="alignAcc1" presStyleIdx="1" presStyleCnt="9" custScaleY="116604">
        <dgm:presLayoutVars>
          <dgm:bulletEnabled val="1"/>
        </dgm:presLayoutVars>
      </dgm:prSet>
      <dgm:spPr/>
      <dgm:t>
        <a:bodyPr/>
        <a:lstStyle/>
        <a:p>
          <a:endParaRPr lang="en-AU"/>
        </a:p>
      </dgm:t>
    </dgm:pt>
    <dgm:pt modelId="{9B9C051C-7B22-46AA-AB65-C6A2DE7E58A6}" type="pres">
      <dgm:prSet presAssocID="{F175B9EC-57BD-4784-A80B-7DB88440C778}" presName="sp" presStyleCnt="0"/>
      <dgm:spPr/>
    </dgm:pt>
    <dgm:pt modelId="{7EAA5A91-335A-4883-8E72-984E2A8FC9C7}" type="pres">
      <dgm:prSet presAssocID="{37EB4DB6-1884-472A-9733-FE73636E830A}" presName="composite" presStyleCnt="0"/>
      <dgm:spPr/>
    </dgm:pt>
    <dgm:pt modelId="{049101ED-0ED8-42DC-9FF4-82A219714BAE}" type="pres">
      <dgm:prSet presAssocID="{37EB4DB6-1884-472A-9733-FE73636E830A}" presName="parentText" presStyleLbl="alignNode1" presStyleIdx="2" presStyleCnt="9">
        <dgm:presLayoutVars>
          <dgm:chMax val="1"/>
          <dgm:bulletEnabled val="1"/>
        </dgm:presLayoutVars>
      </dgm:prSet>
      <dgm:spPr/>
      <dgm:t>
        <a:bodyPr/>
        <a:lstStyle/>
        <a:p>
          <a:endParaRPr lang="en-AU"/>
        </a:p>
      </dgm:t>
    </dgm:pt>
    <dgm:pt modelId="{268B929A-2A4C-4784-8564-FAC58E1CDDF3}" type="pres">
      <dgm:prSet presAssocID="{37EB4DB6-1884-472A-9733-FE73636E830A}" presName="descendantText" presStyleLbl="alignAcc1" presStyleIdx="2" presStyleCnt="9" custScaleY="154728">
        <dgm:presLayoutVars>
          <dgm:bulletEnabled val="1"/>
        </dgm:presLayoutVars>
      </dgm:prSet>
      <dgm:spPr/>
      <dgm:t>
        <a:bodyPr/>
        <a:lstStyle/>
        <a:p>
          <a:endParaRPr lang="en-AU"/>
        </a:p>
      </dgm:t>
    </dgm:pt>
    <dgm:pt modelId="{A5B6B9F4-3295-4F53-9231-D5878204C058}" type="pres">
      <dgm:prSet presAssocID="{703BC452-B0F8-4F11-976A-C3367A2304E3}" presName="sp" presStyleCnt="0"/>
      <dgm:spPr/>
    </dgm:pt>
    <dgm:pt modelId="{4C6CC959-15C7-441E-8062-D527DE222E86}" type="pres">
      <dgm:prSet presAssocID="{745BCA04-CFC3-4ABF-830A-D69EFD1BB44B}" presName="composite" presStyleCnt="0"/>
      <dgm:spPr/>
    </dgm:pt>
    <dgm:pt modelId="{EC0D4C59-0D72-4B41-B12F-EBE507938415}" type="pres">
      <dgm:prSet presAssocID="{745BCA04-CFC3-4ABF-830A-D69EFD1BB44B}" presName="parentText" presStyleLbl="alignNode1" presStyleIdx="3" presStyleCnt="9">
        <dgm:presLayoutVars>
          <dgm:chMax val="1"/>
          <dgm:bulletEnabled val="1"/>
        </dgm:presLayoutVars>
      </dgm:prSet>
      <dgm:spPr/>
      <dgm:t>
        <a:bodyPr/>
        <a:lstStyle/>
        <a:p>
          <a:endParaRPr lang="en-AU"/>
        </a:p>
      </dgm:t>
    </dgm:pt>
    <dgm:pt modelId="{87397351-5736-4CBA-AF03-B3D8C42676CA}" type="pres">
      <dgm:prSet presAssocID="{745BCA04-CFC3-4ABF-830A-D69EFD1BB44B}" presName="descendantText" presStyleLbl="alignAcc1" presStyleIdx="3" presStyleCnt="9" custScaleY="153013" custLinFactNeighborX="0" custLinFactNeighborY="11055">
        <dgm:presLayoutVars>
          <dgm:bulletEnabled val="1"/>
        </dgm:presLayoutVars>
      </dgm:prSet>
      <dgm:spPr/>
      <dgm:t>
        <a:bodyPr/>
        <a:lstStyle/>
        <a:p>
          <a:endParaRPr lang="en-AU"/>
        </a:p>
      </dgm:t>
    </dgm:pt>
    <dgm:pt modelId="{C8F4C0F6-0412-4093-9E5E-2860D0475C86}" type="pres">
      <dgm:prSet presAssocID="{4562F558-270B-425F-B7E3-8E5D5EC50294}" presName="sp" presStyleCnt="0"/>
      <dgm:spPr/>
    </dgm:pt>
    <dgm:pt modelId="{C1CAE272-DAB0-49AA-94AA-E7B4DEADE205}" type="pres">
      <dgm:prSet presAssocID="{DCD4F413-C29C-43C9-BEF1-2A8D145E2432}" presName="composite" presStyleCnt="0"/>
      <dgm:spPr/>
    </dgm:pt>
    <dgm:pt modelId="{DFE2DC5C-9AB2-431F-BD47-43166245BC11}" type="pres">
      <dgm:prSet presAssocID="{DCD4F413-C29C-43C9-BEF1-2A8D145E2432}" presName="parentText" presStyleLbl="alignNode1" presStyleIdx="4" presStyleCnt="9">
        <dgm:presLayoutVars>
          <dgm:chMax val="1"/>
          <dgm:bulletEnabled val="1"/>
        </dgm:presLayoutVars>
      </dgm:prSet>
      <dgm:spPr/>
      <dgm:t>
        <a:bodyPr/>
        <a:lstStyle/>
        <a:p>
          <a:endParaRPr lang="en-AU"/>
        </a:p>
      </dgm:t>
    </dgm:pt>
    <dgm:pt modelId="{4F6949E6-95C8-41D3-80FA-A539A1685FAE}" type="pres">
      <dgm:prSet presAssocID="{DCD4F413-C29C-43C9-BEF1-2A8D145E2432}" presName="descendantText" presStyleLbl="alignAcc1" presStyleIdx="4" presStyleCnt="9" custScaleY="118231">
        <dgm:presLayoutVars>
          <dgm:bulletEnabled val="1"/>
        </dgm:presLayoutVars>
      </dgm:prSet>
      <dgm:spPr/>
      <dgm:t>
        <a:bodyPr/>
        <a:lstStyle/>
        <a:p>
          <a:endParaRPr lang="en-AU"/>
        </a:p>
      </dgm:t>
    </dgm:pt>
    <dgm:pt modelId="{BFDA9155-39E6-4F7C-B55D-AA66BF957A4B}" type="pres">
      <dgm:prSet presAssocID="{D3BBF12F-96AF-4DA5-AC40-6D92771F13CD}" presName="sp" presStyleCnt="0"/>
      <dgm:spPr/>
    </dgm:pt>
    <dgm:pt modelId="{D16CB207-136D-4673-8F00-08C9B8E09C50}" type="pres">
      <dgm:prSet presAssocID="{2AE56C44-8450-4D34-BDEB-A52C3F0058CA}" presName="composite" presStyleCnt="0"/>
      <dgm:spPr/>
    </dgm:pt>
    <dgm:pt modelId="{042A082D-2162-413B-8241-B55F08C31D82}" type="pres">
      <dgm:prSet presAssocID="{2AE56C44-8450-4D34-BDEB-A52C3F0058CA}" presName="parentText" presStyleLbl="alignNode1" presStyleIdx="5" presStyleCnt="9">
        <dgm:presLayoutVars>
          <dgm:chMax val="1"/>
          <dgm:bulletEnabled val="1"/>
        </dgm:presLayoutVars>
      </dgm:prSet>
      <dgm:spPr/>
      <dgm:t>
        <a:bodyPr/>
        <a:lstStyle/>
        <a:p>
          <a:endParaRPr lang="en-AU"/>
        </a:p>
      </dgm:t>
    </dgm:pt>
    <dgm:pt modelId="{E04D819E-38BB-4614-96A7-B24C2A379449}" type="pres">
      <dgm:prSet presAssocID="{2AE56C44-8450-4D34-BDEB-A52C3F0058CA}" presName="descendantText" presStyleLbl="alignAcc1" presStyleIdx="5" presStyleCnt="9">
        <dgm:presLayoutVars>
          <dgm:bulletEnabled val="1"/>
        </dgm:presLayoutVars>
      </dgm:prSet>
      <dgm:spPr/>
      <dgm:t>
        <a:bodyPr/>
        <a:lstStyle/>
        <a:p>
          <a:endParaRPr lang="en-AU"/>
        </a:p>
      </dgm:t>
    </dgm:pt>
    <dgm:pt modelId="{A5F34D55-29C8-4F80-BF95-CF753553431F}" type="pres">
      <dgm:prSet presAssocID="{0345D149-FB3C-41ED-A8F0-719DBDB3B42A}" presName="sp" presStyleCnt="0"/>
      <dgm:spPr/>
    </dgm:pt>
    <dgm:pt modelId="{B5947B66-2982-4BD1-A115-ADFBEDFB7D42}" type="pres">
      <dgm:prSet presAssocID="{087501C7-3C58-494C-95D9-D411291538A3}" presName="composite" presStyleCnt="0"/>
      <dgm:spPr/>
    </dgm:pt>
    <dgm:pt modelId="{7A4FB444-BEEB-4B50-BCF5-B63A1C4BC573}" type="pres">
      <dgm:prSet presAssocID="{087501C7-3C58-494C-95D9-D411291538A3}" presName="parentText" presStyleLbl="alignNode1" presStyleIdx="6" presStyleCnt="9">
        <dgm:presLayoutVars>
          <dgm:chMax val="1"/>
          <dgm:bulletEnabled val="1"/>
        </dgm:presLayoutVars>
      </dgm:prSet>
      <dgm:spPr/>
      <dgm:t>
        <a:bodyPr/>
        <a:lstStyle/>
        <a:p>
          <a:endParaRPr lang="en-AU"/>
        </a:p>
      </dgm:t>
    </dgm:pt>
    <dgm:pt modelId="{D86247C0-8BE2-4561-8130-2131F659D2A7}" type="pres">
      <dgm:prSet presAssocID="{087501C7-3C58-494C-95D9-D411291538A3}" presName="descendantText" presStyleLbl="alignAcc1" presStyleIdx="6" presStyleCnt="9">
        <dgm:presLayoutVars>
          <dgm:bulletEnabled val="1"/>
        </dgm:presLayoutVars>
      </dgm:prSet>
      <dgm:spPr/>
      <dgm:t>
        <a:bodyPr/>
        <a:lstStyle/>
        <a:p>
          <a:endParaRPr lang="en-AU"/>
        </a:p>
      </dgm:t>
    </dgm:pt>
    <dgm:pt modelId="{847091EC-FD87-426C-A9B5-7086AAC3CE09}" type="pres">
      <dgm:prSet presAssocID="{64FAB17D-2E9D-4DC0-8277-529B5A9B5514}" presName="sp" presStyleCnt="0"/>
      <dgm:spPr/>
    </dgm:pt>
    <dgm:pt modelId="{402BBD3E-4E08-4406-9304-03498EAB53FD}" type="pres">
      <dgm:prSet presAssocID="{37ACBBFE-279D-4F2A-9EBA-3B1605126808}" presName="composite" presStyleCnt="0"/>
      <dgm:spPr/>
    </dgm:pt>
    <dgm:pt modelId="{06833477-3B01-4956-8D42-C94F740BD6D4}" type="pres">
      <dgm:prSet presAssocID="{37ACBBFE-279D-4F2A-9EBA-3B1605126808}" presName="parentText" presStyleLbl="alignNode1" presStyleIdx="7" presStyleCnt="9">
        <dgm:presLayoutVars>
          <dgm:chMax val="1"/>
          <dgm:bulletEnabled val="1"/>
        </dgm:presLayoutVars>
      </dgm:prSet>
      <dgm:spPr/>
      <dgm:t>
        <a:bodyPr/>
        <a:lstStyle/>
        <a:p>
          <a:endParaRPr lang="en-AU"/>
        </a:p>
      </dgm:t>
    </dgm:pt>
    <dgm:pt modelId="{06D6201C-7CE6-4409-9B5E-78A9AAB6B76D}" type="pres">
      <dgm:prSet presAssocID="{37ACBBFE-279D-4F2A-9EBA-3B1605126808}" presName="descendantText" presStyleLbl="alignAcc1" presStyleIdx="7" presStyleCnt="9">
        <dgm:presLayoutVars>
          <dgm:bulletEnabled val="1"/>
        </dgm:presLayoutVars>
      </dgm:prSet>
      <dgm:spPr/>
      <dgm:t>
        <a:bodyPr/>
        <a:lstStyle/>
        <a:p>
          <a:endParaRPr lang="en-AU"/>
        </a:p>
      </dgm:t>
    </dgm:pt>
    <dgm:pt modelId="{B7E69944-C2E8-4F8D-8792-FF169FC56F04}" type="pres">
      <dgm:prSet presAssocID="{374CC51D-232C-440E-850B-82A1F7B38981}" presName="sp" presStyleCnt="0"/>
      <dgm:spPr/>
    </dgm:pt>
    <dgm:pt modelId="{255A4297-E784-4955-9BDC-2BF7DC52B949}" type="pres">
      <dgm:prSet presAssocID="{18F2E731-298A-44E2-AEFC-214FE884B854}" presName="composite" presStyleCnt="0"/>
      <dgm:spPr/>
    </dgm:pt>
    <dgm:pt modelId="{77B007DB-0382-4CBD-BC07-2BC826BD14F1}" type="pres">
      <dgm:prSet presAssocID="{18F2E731-298A-44E2-AEFC-214FE884B854}" presName="parentText" presStyleLbl="alignNode1" presStyleIdx="8" presStyleCnt="9">
        <dgm:presLayoutVars>
          <dgm:chMax val="1"/>
          <dgm:bulletEnabled val="1"/>
        </dgm:presLayoutVars>
      </dgm:prSet>
      <dgm:spPr/>
      <dgm:t>
        <a:bodyPr/>
        <a:lstStyle/>
        <a:p>
          <a:endParaRPr lang="en-AU"/>
        </a:p>
      </dgm:t>
    </dgm:pt>
    <dgm:pt modelId="{1B3852D2-BA7E-4DD8-A430-C732129644DC}" type="pres">
      <dgm:prSet presAssocID="{18F2E731-298A-44E2-AEFC-214FE884B854}" presName="descendantText" presStyleLbl="alignAcc1" presStyleIdx="8" presStyleCnt="9">
        <dgm:presLayoutVars>
          <dgm:bulletEnabled val="1"/>
        </dgm:presLayoutVars>
      </dgm:prSet>
      <dgm:spPr/>
      <dgm:t>
        <a:bodyPr/>
        <a:lstStyle/>
        <a:p>
          <a:endParaRPr lang="en-AU"/>
        </a:p>
      </dgm:t>
    </dgm:pt>
  </dgm:ptLst>
  <dgm:cxnLst>
    <dgm:cxn modelId="{92181360-A66E-4BBD-957A-DB584E6BDBEC}" type="presOf" srcId="{BF35C6D6-9209-45A9-947A-890DA6D5878A}" destId="{1B3852D2-BA7E-4DD8-A430-C732129644DC}" srcOrd="0" destOrd="0" presId="urn:microsoft.com/office/officeart/2005/8/layout/chevron2"/>
    <dgm:cxn modelId="{018E7AC4-26E3-47F6-ADE6-F20B9BF0B32A}" srcId="{37ACBBFE-279D-4F2A-9EBA-3B1605126808}" destId="{5FBE492C-D206-4D76-9D51-81BB8BA48D04}" srcOrd="0" destOrd="0" parTransId="{9F5424DD-947B-40D6-A430-CDCAA61BF2CA}" sibTransId="{129766D2-3893-4BE1-BBB9-0F669094C47C}"/>
    <dgm:cxn modelId="{A6A914E1-CD9B-4334-9424-E3CE2695BF4C}" type="presOf" srcId="{5FBE492C-D206-4D76-9D51-81BB8BA48D04}" destId="{06D6201C-7CE6-4409-9B5E-78A9AAB6B76D}" srcOrd="0" destOrd="0" presId="urn:microsoft.com/office/officeart/2005/8/layout/chevron2"/>
    <dgm:cxn modelId="{440130AF-4742-49CC-B2B0-DAD7A15B1F56}" srcId="{B4F65F18-E9D5-475A-92D9-0127D38175DE}" destId="{18F2E731-298A-44E2-AEFC-214FE884B854}" srcOrd="8" destOrd="0" parTransId="{0C51F020-9410-4603-B865-DA44D8DB65D7}" sibTransId="{BB0EDD5A-0C30-4CE2-A98A-FE00766FCD17}"/>
    <dgm:cxn modelId="{DD5CE8A1-C2BE-4C93-B214-54129AB5812B}" srcId="{B4F65F18-E9D5-475A-92D9-0127D38175DE}" destId="{2AE56C44-8450-4D34-BDEB-A52C3F0058CA}" srcOrd="5" destOrd="0" parTransId="{E83013CD-CBBA-4AFB-9881-C9C604B01EE7}" sibTransId="{0345D149-FB3C-41ED-A8F0-719DBDB3B42A}"/>
    <dgm:cxn modelId="{63544878-0136-4A7E-AB9E-D470246C4A18}" type="presOf" srcId="{9006CD32-564A-4777-B5E2-4214F481DE65}" destId="{87397351-5736-4CBA-AF03-B3D8C42676CA}" srcOrd="0" destOrd="1" presId="urn:microsoft.com/office/officeart/2005/8/layout/chevron2"/>
    <dgm:cxn modelId="{C7E1DF85-C4A3-41A8-9127-506F98BF5879}" srcId="{2AE56C44-8450-4D34-BDEB-A52C3F0058CA}" destId="{B2C9E0D8-1F46-4224-938E-9EB4C671B5A0}" srcOrd="1" destOrd="0" parTransId="{44174DE2-EF72-4508-A034-9D1A17A2010D}" sibTransId="{BC95CF14-157C-4982-8207-75E73640D517}"/>
    <dgm:cxn modelId="{057AD18D-04FB-4777-A921-BDC1B42C114C}" type="presOf" srcId="{B2C9E0D8-1F46-4224-938E-9EB4C671B5A0}" destId="{E04D819E-38BB-4614-96A7-B24C2A379449}" srcOrd="0" destOrd="1" presId="urn:microsoft.com/office/officeart/2005/8/layout/chevron2"/>
    <dgm:cxn modelId="{E35EB454-1A5A-4D1F-AB5F-76C9CFF0C9C6}" type="presOf" srcId="{745BCA04-CFC3-4ABF-830A-D69EFD1BB44B}" destId="{EC0D4C59-0D72-4B41-B12F-EBE507938415}" srcOrd="0" destOrd="0" presId="urn:microsoft.com/office/officeart/2005/8/layout/chevron2"/>
    <dgm:cxn modelId="{208E047C-E66D-4AAF-A02C-99DC0A25F188}" srcId="{087501C7-3C58-494C-95D9-D411291538A3}" destId="{33FFA538-5A6D-430E-90C6-A00159937523}" srcOrd="0" destOrd="0" parTransId="{D9DF3EEA-AF7C-4339-BC8D-7E1C373DC2CD}" sibTransId="{7A5081D3-5C93-4D0D-A5E3-C3774788269D}"/>
    <dgm:cxn modelId="{D52A7160-0DF0-498A-8591-028DBDAF2943}" srcId="{745BCA04-CFC3-4ABF-830A-D69EFD1BB44B}" destId="{21FA707E-29E8-49FC-ADFC-CA3EA01846BF}" srcOrd="2" destOrd="0" parTransId="{07EB2BEF-4F0C-48F2-A0C7-F54A1A3F2980}" sibTransId="{27B258A7-9AE2-411F-8ED5-340B8A36C780}"/>
    <dgm:cxn modelId="{74DAE7C7-B18F-4292-B921-A97E50C66BF8}" type="presOf" srcId="{2AE56C44-8450-4D34-BDEB-A52C3F0058CA}" destId="{042A082D-2162-413B-8241-B55F08C31D82}" srcOrd="0" destOrd="0" presId="urn:microsoft.com/office/officeart/2005/8/layout/chevron2"/>
    <dgm:cxn modelId="{F33BC7AB-B2B9-4133-91AC-A69C44AF697E}" srcId="{745BCA04-CFC3-4ABF-830A-D69EFD1BB44B}" destId="{B974BDC9-A4E2-4413-887B-3830E18BF628}" srcOrd="3" destOrd="0" parTransId="{A320707B-600B-45A4-9A2F-CB67C506323B}" sibTransId="{C9467E59-9752-4B22-AFA0-21C98CC6E753}"/>
    <dgm:cxn modelId="{71A9193F-9B87-4F22-B6DD-4C9617EF781E}" srcId="{B4F65F18-E9D5-475A-92D9-0127D38175DE}" destId="{6AC8666D-8ADD-4AE9-8FF2-4BCED96080CA}" srcOrd="1" destOrd="0" parTransId="{C26CB8A1-11B6-4E07-A732-12547037A9D5}" sibTransId="{F175B9EC-57BD-4784-A80B-7DB88440C778}"/>
    <dgm:cxn modelId="{9283567A-BB35-41DE-9167-9D57595C3C95}" srcId="{745BCA04-CFC3-4ABF-830A-D69EFD1BB44B}" destId="{9006CD32-564A-4777-B5E2-4214F481DE65}" srcOrd="1" destOrd="0" parTransId="{F64B29CD-6A44-4831-BB6F-69DE42F6F928}" sibTransId="{D2DA822E-E613-48EC-91D8-257223F8B310}"/>
    <dgm:cxn modelId="{78A7C758-CFDF-4C56-8DE4-DD1EECDADE9F}" type="presOf" srcId="{6AC8666D-8ADD-4AE9-8FF2-4BCED96080CA}" destId="{14056E8B-85CE-41EE-850B-85396B9D9980}" srcOrd="0" destOrd="0" presId="urn:microsoft.com/office/officeart/2005/8/layout/chevron2"/>
    <dgm:cxn modelId="{E5C5214C-DCAD-4B5C-A378-D08252893EAA}" type="presOf" srcId="{7282197E-96EB-4952-A809-3960B16B8CC4}" destId="{268B929A-2A4C-4784-8564-FAC58E1CDDF3}" srcOrd="0" destOrd="2" presId="urn:microsoft.com/office/officeart/2005/8/layout/chevron2"/>
    <dgm:cxn modelId="{64B21FAF-E752-4C68-A66C-BA4D94398F18}" type="presOf" srcId="{24327E96-17C5-405B-AD62-DAE887A369E2}" destId="{D86247C0-8BE2-4561-8130-2131F659D2A7}" srcOrd="0" destOrd="1" presId="urn:microsoft.com/office/officeart/2005/8/layout/chevron2"/>
    <dgm:cxn modelId="{6F95F134-552C-4DEE-ACD1-119E5A316E3D}" type="presOf" srcId="{B974BDC9-A4E2-4413-887B-3830E18BF628}" destId="{87397351-5736-4CBA-AF03-B3D8C42676CA}" srcOrd="0" destOrd="3" presId="urn:microsoft.com/office/officeart/2005/8/layout/chevron2"/>
    <dgm:cxn modelId="{0BB5E30F-6AF1-4B4E-BEEA-9B301AE02ACB}" srcId="{B4F65F18-E9D5-475A-92D9-0127D38175DE}" destId="{37ACBBFE-279D-4F2A-9EBA-3B1605126808}" srcOrd="7" destOrd="0" parTransId="{14478BBB-BB59-4167-BBD3-67FB89968886}" sibTransId="{374CC51D-232C-440E-850B-82A1F7B38981}"/>
    <dgm:cxn modelId="{B99322DD-0232-4868-9F9E-95CC8F178AE0}" type="presOf" srcId="{087501C7-3C58-494C-95D9-D411291538A3}" destId="{7A4FB444-BEEB-4B50-BCF5-B63A1C4BC573}" srcOrd="0" destOrd="0" presId="urn:microsoft.com/office/officeart/2005/8/layout/chevron2"/>
    <dgm:cxn modelId="{FD27E709-0C6B-408F-AB47-C20CB350FDFD}" srcId="{37ACBBFE-279D-4F2A-9EBA-3B1605126808}" destId="{D524731C-0985-4301-9C44-C5984A6E92F3}" srcOrd="1" destOrd="0" parTransId="{5C15D95D-255D-442D-A0FC-506C8BB843F3}" sibTransId="{BED5586B-BB54-42CC-9EBD-898E4A6B665D}"/>
    <dgm:cxn modelId="{932A387C-C86C-4BB9-9218-925AF23D6B89}" srcId="{3E2AD111-6687-45EE-860F-5798D163F90A}" destId="{7876CE77-80B7-4EBA-8B17-005597AF193D}" srcOrd="1" destOrd="0" parTransId="{B8E3F927-03AB-4B64-AB1A-50BE93239385}" sibTransId="{075BC70F-2A45-4F23-A363-8FF4407C4649}"/>
    <dgm:cxn modelId="{3818A6B9-8B6B-4EC2-994C-0E6E215CEA75}" type="presOf" srcId="{4FFFE8D2-18D6-4B80-BD07-E078BF1B61F4}" destId="{D854F4CF-37D7-4806-8A95-C31E07FB3703}" srcOrd="0" destOrd="2" presId="urn:microsoft.com/office/officeart/2005/8/layout/chevron2"/>
    <dgm:cxn modelId="{90880720-F1B9-4679-878E-CC54065F3877}" srcId="{6AC8666D-8ADD-4AE9-8FF2-4BCED96080CA}" destId="{40C20656-E9EE-45EF-9E24-8B69BE87A4F7}" srcOrd="1" destOrd="0" parTransId="{937997C3-1055-48C8-8C16-7ABD8804AA47}" sibTransId="{1DCB8E92-9796-4782-9199-84E83B95E5E0}"/>
    <dgm:cxn modelId="{006ABC8D-BE0C-4A17-BEC2-C97E5D5976F5}" type="presOf" srcId="{D524731C-0985-4301-9C44-C5984A6E92F3}" destId="{06D6201C-7CE6-4409-9B5E-78A9AAB6B76D}" srcOrd="0" destOrd="1" presId="urn:microsoft.com/office/officeart/2005/8/layout/chevron2"/>
    <dgm:cxn modelId="{0FD1F46C-73B0-4840-95B6-54BF6426EE9C}" type="presOf" srcId="{DCD4F413-C29C-43C9-BEF1-2A8D145E2432}" destId="{DFE2DC5C-9AB2-431F-BD47-43166245BC11}" srcOrd="0" destOrd="0" presId="urn:microsoft.com/office/officeart/2005/8/layout/chevron2"/>
    <dgm:cxn modelId="{1FAA91D2-BBBF-47D6-8407-8F7A9FEBE8B7}" type="presOf" srcId="{37EB4DB6-1884-472A-9733-FE73636E830A}" destId="{049101ED-0ED8-42DC-9FF4-82A219714BAE}" srcOrd="0" destOrd="0" presId="urn:microsoft.com/office/officeart/2005/8/layout/chevron2"/>
    <dgm:cxn modelId="{705E9268-1A14-4022-B33B-8BA2CA2F3764}" type="presOf" srcId="{37ACBBFE-279D-4F2A-9EBA-3B1605126808}" destId="{06833477-3B01-4956-8D42-C94F740BD6D4}" srcOrd="0" destOrd="0" presId="urn:microsoft.com/office/officeart/2005/8/layout/chevron2"/>
    <dgm:cxn modelId="{01950F58-6B24-4DDD-A1A6-0CB1F3D4CC96}" type="presOf" srcId="{2E2828A9-FD45-4279-9BCF-797FB3EA3B1A}" destId="{7739926A-F080-4F4C-AE5D-2F59ECDB432C}" srcOrd="0" destOrd="0" presId="urn:microsoft.com/office/officeart/2005/8/layout/chevron2"/>
    <dgm:cxn modelId="{AE5B70BF-81F8-45AC-BE4B-32D0F670D356}" type="presOf" srcId="{18F2E731-298A-44E2-AEFC-214FE884B854}" destId="{77B007DB-0382-4CBD-BC07-2BC826BD14F1}" srcOrd="0" destOrd="0" presId="urn:microsoft.com/office/officeart/2005/8/layout/chevron2"/>
    <dgm:cxn modelId="{BEDAEEC5-8C3C-4401-8840-8B3044E6F77B}" type="presOf" srcId="{C4D6A023-C61D-411A-AB8C-521BEB6C9689}" destId="{4F6949E6-95C8-41D3-80FA-A539A1685FAE}" srcOrd="0" destOrd="0" presId="urn:microsoft.com/office/officeart/2005/8/layout/chevron2"/>
    <dgm:cxn modelId="{92B4A09D-D00A-4F8E-92A5-94C083F7F65B}" srcId="{B4F65F18-E9D5-475A-92D9-0127D38175DE}" destId="{745BCA04-CFC3-4ABF-830A-D69EFD1BB44B}" srcOrd="3" destOrd="0" parTransId="{49958F48-7A74-45EC-B159-549401E63C9A}" sibTransId="{4562F558-270B-425F-B7E3-8E5D5EC50294}"/>
    <dgm:cxn modelId="{BEE435FE-59D5-4821-B3EA-47598B147188}" type="presOf" srcId="{21FA707E-29E8-49FC-ADFC-CA3EA01846BF}" destId="{87397351-5736-4CBA-AF03-B3D8C42676CA}" srcOrd="0" destOrd="2" presId="urn:microsoft.com/office/officeart/2005/8/layout/chevron2"/>
    <dgm:cxn modelId="{9B5C2B68-60F3-48C3-BA31-D3356D2CA585}" srcId="{B4F65F18-E9D5-475A-92D9-0127D38175DE}" destId="{087501C7-3C58-494C-95D9-D411291538A3}" srcOrd="6" destOrd="0" parTransId="{19A6C841-688F-4F6D-B103-13C6DE0D4067}" sibTransId="{64FAB17D-2E9D-4DC0-8277-529B5A9B5514}"/>
    <dgm:cxn modelId="{A9A10A70-377E-4315-9DE1-F2B614331BD1}" type="presOf" srcId="{3F2217DE-C205-40AC-9193-9C01D449A110}" destId="{D854F4CF-37D7-4806-8A95-C31E07FB3703}" srcOrd="0" destOrd="0" presId="urn:microsoft.com/office/officeart/2005/8/layout/chevron2"/>
    <dgm:cxn modelId="{41B3B954-34AC-4AEA-9E38-6B0CD75278CA}" type="presOf" srcId="{40C20656-E9EE-45EF-9E24-8B69BE87A4F7}" destId="{7739926A-F080-4F4C-AE5D-2F59ECDB432C}" srcOrd="0" destOrd="1" presId="urn:microsoft.com/office/officeart/2005/8/layout/chevron2"/>
    <dgm:cxn modelId="{F116A289-A322-4A3A-87E3-AE6DFDBE7BFC}" srcId="{3E2AD111-6687-45EE-860F-5798D163F90A}" destId="{3F2217DE-C205-40AC-9193-9C01D449A110}" srcOrd="0" destOrd="0" parTransId="{6F3F4197-A100-4084-9719-2CAC81F6AA5A}" sibTransId="{789235DD-C620-4756-8DDA-FF3BCD6BE7D7}"/>
    <dgm:cxn modelId="{3309D4C1-93B2-47F0-8284-05FDB115C7B7}" type="presOf" srcId="{907DF3A8-66B6-4B7D-BC97-EA421A55D26E}" destId="{87397351-5736-4CBA-AF03-B3D8C42676CA}" srcOrd="0" destOrd="0" presId="urn:microsoft.com/office/officeart/2005/8/layout/chevron2"/>
    <dgm:cxn modelId="{62AA53B4-9BA7-4036-87AC-E839E19A9129}" srcId="{745BCA04-CFC3-4ABF-830A-D69EFD1BB44B}" destId="{907DF3A8-66B6-4B7D-BC97-EA421A55D26E}" srcOrd="0" destOrd="0" parTransId="{707A75EA-E38C-4F29-B5CA-439480C3121E}" sibTransId="{4710456B-022C-4979-9A7A-0815528C9612}"/>
    <dgm:cxn modelId="{D4729B47-4524-479C-A40A-6CE7A975F8C6}" srcId="{6AC8666D-8ADD-4AE9-8FF2-4BCED96080CA}" destId="{2E2828A9-FD45-4279-9BCF-797FB3EA3B1A}" srcOrd="0" destOrd="0" parTransId="{FF36257B-10F1-4D3F-A65F-D9D6B247C8C6}" sibTransId="{0AE86DA4-2073-4766-9B1B-DC070D43365F}"/>
    <dgm:cxn modelId="{778DE11B-FF4D-42DF-8BF3-97D06EC00364}" type="presOf" srcId="{B4F65F18-E9D5-475A-92D9-0127D38175DE}" destId="{8C0E8244-15C5-4B10-9787-5CB5C4DD6F5F}" srcOrd="0" destOrd="0" presId="urn:microsoft.com/office/officeart/2005/8/layout/chevron2"/>
    <dgm:cxn modelId="{1A35FF34-4D51-45B2-A8EA-39B210180F4F}" srcId="{B4F65F18-E9D5-475A-92D9-0127D38175DE}" destId="{37EB4DB6-1884-472A-9733-FE73636E830A}" srcOrd="2" destOrd="0" parTransId="{3946A8A6-017D-434B-A7CE-05052C5108F7}" sibTransId="{703BC452-B0F8-4F11-976A-C3367A2304E3}"/>
    <dgm:cxn modelId="{ADCDB3F2-EF52-44C5-8D81-1690671D7B44}" type="presOf" srcId="{3E2AD111-6687-45EE-860F-5798D163F90A}" destId="{BF6F03B2-3865-4420-96AE-FF2AC369B3C7}" srcOrd="0" destOrd="0" presId="urn:microsoft.com/office/officeart/2005/8/layout/chevron2"/>
    <dgm:cxn modelId="{AF5A29D0-F739-4B44-B380-FCBB0322737C}" type="presOf" srcId="{C217F340-6388-46FE-BE8B-0D48893A89C2}" destId="{268B929A-2A4C-4784-8564-FAC58E1CDDF3}" srcOrd="0" destOrd="1" presId="urn:microsoft.com/office/officeart/2005/8/layout/chevron2"/>
    <dgm:cxn modelId="{90C443CC-27D4-48B5-B071-DEDDE1E6853F}" srcId="{2AE56C44-8450-4D34-BDEB-A52C3F0058CA}" destId="{0BE6F112-905B-4A3A-BBAD-32F552C6113C}" srcOrd="0" destOrd="0" parTransId="{2BDFB798-182E-48B9-AE8B-522733EE36B8}" sibTransId="{6E7E8116-56A7-4E00-BABC-97DA8EC70E81}"/>
    <dgm:cxn modelId="{2F9C275D-D4FD-4738-A7CD-368913D302FA}" srcId="{087501C7-3C58-494C-95D9-D411291538A3}" destId="{24327E96-17C5-405B-AD62-DAE887A369E2}" srcOrd="1" destOrd="0" parTransId="{D225840B-6067-4AEE-B237-6036C05FF8B2}" sibTransId="{A80A72E5-A4E3-4115-8864-6E720119D35D}"/>
    <dgm:cxn modelId="{3E77DC9D-7258-4688-B75C-2B3F5E039759}" srcId="{B4F65F18-E9D5-475A-92D9-0127D38175DE}" destId="{3E2AD111-6687-45EE-860F-5798D163F90A}" srcOrd="0" destOrd="0" parTransId="{80BBCF95-4B9A-40E3-B971-A9352605C50F}" sibTransId="{70E5F5DA-67E7-4762-979B-C4D681E79D18}"/>
    <dgm:cxn modelId="{0B1D7925-D7FC-428B-8FD5-31308CFF7DED}" srcId="{DCD4F413-C29C-43C9-BEF1-2A8D145E2432}" destId="{C4D6A023-C61D-411A-AB8C-521BEB6C9689}" srcOrd="0" destOrd="0" parTransId="{FD9CEC75-7F93-4365-AD10-7B2BB0F88B55}" sibTransId="{3DF0AD7A-A401-4D72-9B47-E5EC2978E8F3}"/>
    <dgm:cxn modelId="{31E11514-CD3A-4740-9019-2830B4FCEDCB}" srcId="{37EB4DB6-1884-472A-9733-FE73636E830A}" destId="{C217F340-6388-46FE-BE8B-0D48893A89C2}" srcOrd="1" destOrd="0" parTransId="{78C4BA36-843A-484E-B2BD-3F3304493306}" sibTransId="{A8069F18-4667-4D5C-A337-02BCBC0B5120}"/>
    <dgm:cxn modelId="{A2C71836-35ED-4219-95A4-2421371D9045}" type="presOf" srcId="{46C56AE3-1EC0-49DA-83C3-C959136A9705}" destId="{268B929A-2A4C-4784-8564-FAC58E1CDDF3}" srcOrd="0" destOrd="0" presId="urn:microsoft.com/office/officeart/2005/8/layout/chevron2"/>
    <dgm:cxn modelId="{202C34B3-32B4-4D59-B942-432C5F6E1D34}" type="presOf" srcId="{7876CE77-80B7-4EBA-8B17-005597AF193D}" destId="{D854F4CF-37D7-4806-8A95-C31E07FB3703}" srcOrd="0" destOrd="1" presId="urn:microsoft.com/office/officeart/2005/8/layout/chevron2"/>
    <dgm:cxn modelId="{1B82F345-4DBB-439E-9457-ACC655D4C858}" srcId="{37EB4DB6-1884-472A-9733-FE73636E830A}" destId="{7282197E-96EB-4952-A809-3960B16B8CC4}" srcOrd="2" destOrd="0" parTransId="{89F12FD9-7744-411A-A46F-84F4635457E3}" sibTransId="{1662B21E-7210-401A-961A-41384AE3951C}"/>
    <dgm:cxn modelId="{A3320B5B-CC2D-4F58-A98A-7CDE2B06140D}" srcId="{37EB4DB6-1884-472A-9733-FE73636E830A}" destId="{46C56AE3-1EC0-49DA-83C3-C959136A9705}" srcOrd="0" destOrd="0" parTransId="{0C336EE7-3267-43E5-A11B-94D8AD551462}" sibTransId="{FFF6A822-64C0-48D5-9C26-A475E091D049}"/>
    <dgm:cxn modelId="{3A4D3DE7-728B-49E0-A7A0-BE81625283A8}" srcId="{B4F65F18-E9D5-475A-92D9-0127D38175DE}" destId="{DCD4F413-C29C-43C9-BEF1-2A8D145E2432}" srcOrd="4" destOrd="0" parTransId="{4D8E240E-08AF-47E4-A55A-D35DFD37860D}" sibTransId="{D3BBF12F-96AF-4DA5-AC40-6D92771F13CD}"/>
    <dgm:cxn modelId="{183C96C1-B056-4BB4-8790-E119702E4FC5}" type="presOf" srcId="{33FFA538-5A6D-430E-90C6-A00159937523}" destId="{D86247C0-8BE2-4561-8130-2131F659D2A7}" srcOrd="0" destOrd="0" presId="urn:microsoft.com/office/officeart/2005/8/layout/chevron2"/>
    <dgm:cxn modelId="{DF15F21C-9A96-4C17-87B5-990AD13DADFF}" type="presOf" srcId="{0BE6F112-905B-4A3A-BBAD-32F552C6113C}" destId="{E04D819E-38BB-4614-96A7-B24C2A379449}" srcOrd="0" destOrd="0" presId="urn:microsoft.com/office/officeart/2005/8/layout/chevron2"/>
    <dgm:cxn modelId="{40D7A38E-0044-41CC-9A58-95BD461AAA7D}" srcId="{18F2E731-298A-44E2-AEFC-214FE884B854}" destId="{BF35C6D6-9209-45A9-947A-890DA6D5878A}" srcOrd="0" destOrd="0" parTransId="{7C368959-2262-45B8-AFD1-DA4414973088}" sibTransId="{CC4043D6-2974-4971-8B39-FE6FE5662776}"/>
    <dgm:cxn modelId="{658CBA5A-C235-4236-BD91-87C0AD119892}" srcId="{3E2AD111-6687-45EE-860F-5798D163F90A}" destId="{4FFFE8D2-18D6-4B80-BD07-E078BF1B61F4}" srcOrd="2" destOrd="0" parTransId="{B7B16C1E-8474-4580-A6DB-08B740B38382}" sibTransId="{CE261D5D-3864-4B53-AA35-742E30E9397D}"/>
    <dgm:cxn modelId="{1B1B4036-C787-4A6B-AEBC-D08DA9F2E983}" type="presParOf" srcId="{8C0E8244-15C5-4B10-9787-5CB5C4DD6F5F}" destId="{D0BEBC56-782F-4E0C-825A-81E7B78DC789}" srcOrd="0" destOrd="0" presId="urn:microsoft.com/office/officeart/2005/8/layout/chevron2"/>
    <dgm:cxn modelId="{AC853EF9-7D0A-4811-A0E2-0CD79B999FD9}" type="presParOf" srcId="{D0BEBC56-782F-4E0C-825A-81E7B78DC789}" destId="{BF6F03B2-3865-4420-96AE-FF2AC369B3C7}" srcOrd="0" destOrd="0" presId="urn:microsoft.com/office/officeart/2005/8/layout/chevron2"/>
    <dgm:cxn modelId="{0F78776B-F1ED-4071-9080-3716D1E53D21}" type="presParOf" srcId="{D0BEBC56-782F-4E0C-825A-81E7B78DC789}" destId="{D854F4CF-37D7-4806-8A95-C31E07FB3703}" srcOrd="1" destOrd="0" presId="urn:microsoft.com/office/officeart/2005/8/layout/chevron2"/>
    <dgm:cxn modelId="{1B6F1A43-D875-4081-BE96-2E0270E9198E}" type="presParOf" srcId="{8C0E8244-15C5-4B10-9787-5CB5C4DD6F5F}" destId="{A394F73F-1478-4432-BA65-F549F5EC8538}" srcOrd="1" destOrd="0" presId="urn:microsoft.com/office/officeart/2005/8/layout/chevron2"/>
    <dgm:cxn modelId="{6FC7E156-3E71-4E2A-A7B1-C0F90B523CB2}" type="presParOf" srcId="{8C0E8244-15C5-4B10-9787-5CB5C4DD6F5F}" destId="{813DDA4F-7D58-4623-97A7-12AC7CC997B4}" srcOrd="2" destOrd="0" presId="urn:microsoft.com/office/officeart/2005/8/layout/chevron2"/>
    <dgm:cxn modelId="{3365D500-3BB3-4D04-B72E-851CE95189C5}" type="presParOf" srcId="{813DDA4F-7D58-4623-97A7-12AC7CC997B4}" destId="{14056E8B-85CE-41EE-850B-85396B9D9980}" srcOrd="0" destOrd="0" presId="urn:microsoft.com/office/officeart/2005/8/layout/chevron2"/>
    <dgm:cxn modelId="{315FBAC0-F596-4BFF-B8D5-2C94265B3DC9}" type="presParOf" srcId="{813DDA4F-7D58-4623-97A7-12AC7CC997B4}" destId="{7739926A-F080-4F4C-AE5D-2F59ECDB432C}" srcOrd="1" destOrd="0" presId="urn:microsoft.com/office/officeart/2005/8/layout/chevron2"/>
    <dgm:cxn modelId="{F132EFF3-813B-4B95-95B0-7C39D04A7EC6}" type="presParOf" srcId="{8C0E8244-15C5-4B10-9787-5CB5C4DD6F5F}" destId="{9B9C051C-7B22-46AA-AB65-C6A2DE7E58A6}" srcOrd="3" destOrd="0" presId="urn:microsoft.com/office/officeart/2005/8/layout/chevron2"/>
    <dgm:cxn modelId="{21A2890D-E13C-4BF9-9A0C-0047BC663C5E}" type="presParOf" srcId="{8C0E8244-15C5-4B10-9787-5CB5C4DD6F5F}" destId="{7EAA5A91-335A-4883-8E72-984E2A8FC9C7}" srcOrd="4" destOrd="0" presId="urn:microsoft.com/office/officeart/2005/8/layout/chevron2"/>
    <dgm:cxn modelId="{80E8F7FC-8484-444B-BFE6-42B3C64D05CF}" type="presParOf" srcId="{7EAA5A91-335A-4883-8E72-984E2A8FC9C7}" destId="{049101ED-0ED8-42DC-9FF4-82A219714BAE}" srcOrd="0" destOrd="0" presId="urn:microsoft.com/office/officeart/2005/8/layout/chevron2"/>
    <dgm:cxn modelId="{0CBE154E-8F8A-4235-AB8E-9FCAEBEDB701}" type="presParOf" srcId="{7EAA5A91-335A-4883-8E72-984E2A8FC9C7}" destId="{268B929A-2A4C-4784-8564-FAC58E1CDDF3}" srcOrd="1" destOrd="0" presId="urn:microsoft.com/office/officeart/2005/8/layout/chevron2"/>
    <dgm:cxn modelId="{6F2F9540-BAEC-426C-AF5E-311B03379829}" type="presParOf" srcId="{8C0E8244-15C5-4B10-9787-5CB5C4DD6F5F}" destId="{A5B6B9F4-3295-4F53-9231-D5878204C058}" srcOrd="5" destOrd="0" presId="urn:microsoft.com/office/officeart/2005/8/layout/chevron2"/>
    <dgm:cxn modelId="{B2752FDE-2A4E-4BAD-BFEF-45A28D83083E}" type="presParOf" srcId="{8C0E8244-15C5-4B10-9787-5CB5C4DD6F5F}" destId="{4C6CC959-15C7-441E-8062-D527DE222E86}" srcOrd="6" destOrd="0" presId="urn:microsoft.com/office/officeart/2005/8/layout/chevron2"/>
    <dgm:cxn modelId="{6E01ACB8-161A-4B55-91BC-8CAADF98BC4B}" type="presParOf" srcId="{4C6CC959-15C7-441E-8062-D527DE222E86}" destId="{EC0D4C59-0D72-4B41-B12F-EBE507938415}" srcOrd="0" destOrd="0" presId="urn:microsoft.com/office/officeart/2005/8/layout/chevron2"/>
    <dgm:cxn modelId="{03C918FB-FF7E-4237-8CC6-EE95F321F39B}" type="presParOf" srcId="{4C6CC959-15C7-441E-8062-D527DE222E86}" destId="{87397351-5736-4CBA-AF03-B3D8C42676CA}" srcOrd="1" destOrd="0" presId="urn:microsoft.com/office/officeart/2005/8/layout/chevron2"/>
    <dgm:cxn modelId="{F6ECC3DE-1F63-474D-8C4C-5B6FEDF88ED7}" type="presParOf" srcId="{8C0E8244-15C5-4B10-9787-5CB5C4DD6F5F}" destId="{C8F4C0F6-0412-4093-9E5E-2860D0475C86}" srcOrd="7" destOrd="0" presId="urn:microsoft.com/office/officeart/2005/8/layout/chevron2"/>
    <dgm:cxn modelId="{6028140A-1DD5-4DE3-8DED-F8647C1F14CD}" type="presParOf" srcId="{8C0E8244-15C5-4B10-9787-5CB5C4DD6F5F}" destId="{C1CAE272-DAB0-49AA-94AA-E7B4DEADE205}" srcOrd="8" destOrd="0" presId="urn:microsoft.com/office/officeart/2005/8/layout/chevron2"/>
    <dgm:cxn modelId="{04D0E203-80A5-4E44-930D-8B55FEE4AA9D}" type="presParOf" srcId="{C1CAE272-DAB0-49AA-94AA-E7B4DEADE205}" destId="{DFE2DC5C-9AB2-431F-BD47-43166245BC11}" srcOrd="0" destOrd="0" presId="urn:microsoft.com/office/officeart/2005/8/layout/chevron2"/>
    <dgm:cxn modelId="{94885778-13EF-44CB-A910-5A63B3833344}" type="presParOf" srcId="{C1CAE272-DAB0-49AA-94AA-E7B4DEADE205}" destId="{4F6949E6-95C8-41D3-80FA-A539A1685FAE}" srcOrd="1" destOrd="0" presId="urn:microsoft.com/office/officeart/2005/8/layout/chevron2"/>
    <dgm:cxn modelId="{C4BA64BE-7144-4298-9FDD-C1D0C656F768}" type="presParOf" srcId="{8C0E8244-15C5-4B10-9787-5CB5C4DD6F5F}" destId="{BFDA9155-39E6-4F7C-B55D-AA66BF957A4B}" srcOrd="9" destOrd="0" presId="urn:microsoft.com/office/officeart/2005/8/layout/chevron2"/>
    <dgm:cxn modelId="{0C4716BF-A07D-4F5A-B6FB-E5174C022DEC}" type="presParOf" srcId="{8C0E8244-15C5-4B10-9787-5CB5C4DD6F5F}" destId="{D16CB207-136D-4673-8F00-08C9B8E09C50}" srcOrd="10" destOrd="0" presId="urn:microsoft.com/office/officeart/2005/8/layout/chevron2"/>
    <dgm:cxn modelId="{B3E0EB1A-C1BB-45C6-8D8B-0C5DE18B541F}" type="presParOf" srcId="{D16CB207-136D-4673-8F00-08C9B8E09C50}" destId="{042A082D-2162-413B-8241-B55F08C31D82}" srcOrd="0" destOrd="0" presId="urn:microsoft.com/office/officeart/2005/8/layout/chevron2"/>
    <dgm:cxn modelId="{FEE17374-0877-4256-83CD-BB14C1E86F6C}" type="presParOf" srcId="{D16CB207-136D-4673-8F00-08C9B8E09C50}" destId="{E04D819E-38BB-4614-96A7-B24C2A379449}" srcOrd="1" destOrd="0" presId="urn:microsoft.com/office/officeart/2005/8/layout/chevron2"/>
    <dgm:cxn modelId="{C566BBF8-695D-424F-984A-C48024861B20}" type="presParOf" srcId="{8C0E8244-15C5-4B10-9787-5CB5C4DD6F5F}" destId="{A5F34D55-29C8-4F80-BF95-CF753553431F}" srcOrd="11" destOrd="0" presId="urn:microsoft.com/office/officeart/2005/8/layout/chevron2"/>
    <dgm:cxn modelId="{DF62E4BD-EA21-40F7-BE59-F972224447D2}" type="presParOf" srcId="{8C0E8244-15C5-4B10-9787-5CB5C4DD6F5F}" destId="{B5947B66-2982-4BD1-A115-ADFBEDFB7D42}" srcOrd="12" destOrd="0" presId="urn:microsoft.com/office/officeart/2005/8/layout/chevron2"/>
    <dgm:cxn modelId="{667C4E4B-07A5-45B4-AAC0-FD2339FA53EB}" type="presParOf" srcId="{B5947B66-2982-4BD1-A115-ADFBEDFB7D42}" destId="{7A4FB444-BEEB-4B50-BCF5-B63A1C4BC573}" srcOrd="0" destOrd="0" presId="urn:microsoft.com/office/officeart/2005/8/layout/chevron2"/>
    <dgm:cxn modelId="{934D4795-E258-4840-B3D2-41F3E70BFE0C}" type="presParOf" srcId="{B5947B66-2982-4BD1-A115-ADFBEDFB7D42}" destId="{D86247C0-8BE2-4561-8130-2131F659D2A7}" srcOrd="1" destOrd="0" presId="urn:microsoft.com/office/officeart/2005/8/layout/chevron2"/>
    <dgm:cxn modelId="{7CCABDD4-33D8-4CD6-9DE6-2CE9A526B5DC}" type="presParOf" srcId="{8C0E8244-15C5-4B10-9787-5CB5C4DD6F5F}" destId="{847091EC-FD87-426C-A9B5-7086AAC3CE09}" srcOrd="13" destOrd="0" presId="urn:microsoft.com/office/officeart/2005/8/layout/chevron2"/>
    <dgm:cxn modelId="{EE9BC96D-BB79-4833-8129-5A579B3C842D}" type="presParOf" srcId="{8C0E8244-15C5-4B10-9787-5CB5C4DD6F5F}" destId="{402BBD3E-4E08-4406-9304-03498EAB53FD}" srcOrd="14" destOrd="0" presId="urn:microsoft.com/office/officeart/2005/8/layout/chevron2"/>
    <dgm:cxn modelId="{67F4000A-4E4C-4647-8419-70499A84B1FF}" type="presParOf" srcId="{402BBD3E-4E08-4406-9304-03498EAB53FD}" destId="{06833477-3B01-4956-8D42-C94F740BD6D4}" srcOrd="0" destOrd="0" presId="urn:microsoft.com/office/officeart/2005/8/layout/chevron2"/>
    <dgm:cxn modelId="{C54A2CFD-A08A-4AC0-8FAB-7A66C09655A0}" type="presParOf" srcId="{402BBD3E-4E08-4406-9304-03498EAB53FD}" destId="{06D6201C-7CE6-4409-9B5E-78A9AAB6B76D}" srcOrd="1" destOrd="0" presId="urn:microsoft.com/office/officeart/2005/8/layout/chevron2"/>
    <dgm:cxn modelId="{868AC8EA-AEA9-4EA5-9407-44984FE7B281}" type="presParOf" srcId="{8C0E8244-15C5-4B10-9787-5CB5C4DD6F5F}" destId="{B7E69944-C2E8-4F8D-8792-FF169FC56F04}" srcOrd="15" destOrd="0" presId="urn:microsoft.com/office/officeart/2005/8/layout/chevron2"/>
    <dgm:cxn modelId="{FCAD18FB-BE12-4D49-88C4-2DA74750EF75}" type="presParOf" srcId="{8C0E8244-15C5-4B10-9787-5CB5C4DD6F5F}" destId="{255A4297-E784-4955-9BDC-2BF7DC52B949}" srcOrd="16" destOrd="0" presId="urn:microsoft.com/office/officeart/2005/8/layout/chevron2"/>
    <dgm:cxn modelId="{6E48C640-C020-4505-AFB7-FC98B1B1F752}" type="presParOf" srcId="{255A4297-E784-4955-9BDC-2BF7DC52B949}" destId="{77B007DB-0382-4CBD-BC07-2BC826BD14F1}" srcOrd="0" destOrd="0" presId="urn:microsoft.com/office/officeart/2005/8/layout/chevron2"/>
    <dgm:cxn modelId="{D1CAB00E-60E3-45F7-BB09-69F0513C3B42}" type="presParOf" srcId="{255A4297-E784-4955-9BDC-2BF7DC52B949}" destId="{1B3852D2-BA7E-4DD8-A430-C732129644DC}"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989A4-628A-4AF7-91C8-103701F6DA22}">
      <dsp:nvSpPr>
        <dsp:cNvPr id="0" name=""/>
        <dsp:cNvSpPr/>
      </dsp:nvSpPr>
      <dsp:spPr>
        <a:xfrm>
          <a:off x="728662" y="0"/>
          <a:ext cx="3638550" cy="36385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AU" sz="1400" kern="1200"/>
            <a:t>Societal</a:t>
          </a:r>
        </a:p>
      </dsp:txBody>
      <dsp:txXfrm>
        <a:off x="1912100" y="181927"/>
        <a:ext cx="1271673" cy="545782"/>
      </dsp:txXfrm>
    </dsp:sp>
    <dsp:sp modelId="{E48250BA-C7D0-4224-AA58-0E0E68F13334}">
      <dsp:nvSpPr>
        <dsp:cNvPr id="0" name=""/>
        <dsp:cNvSpPr/>
      </dsp:nvSpPr>
      <dsp:spPr>
        <a:xfrm>
          <a:off x="1183481" y="909637"/>
          <a:ext cx="2728912" cy="27289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AU" sz="1400" kern="1200"/>
            <a:t>Community &amp;</a:t>
          </a:r>
        </a:p>
        <a:p>
          <a:pPr lvl="0" algn="ctr" defTabSz="622300">
            <a:lnSpc>
              <a:spcPct val="90000"/>
            </a:lnSpc>
            <a:spcBef>
              <a:spcPct val="0"/>
            </a:spcBef>
            <a:spcAft>
              <a:spcPct val="35000"/>
            </a:spcAft>
          </a:pPr>
          <a:r>
            <a:rPr lang="en-AU" sz="1400" kern="1200"/>
            <a:t>Organsiation</a:t>
          </a:r>
        </a:p>
      </dsp:txBody>
      <dsp:txXfrm>
        <a:off x="1912100" y="1080194"/>
        <a:ext cx="1271673" cy="511671"/>
      </dsp:txXfrm>
    </dsp:sp>
    <dsp:sp modelId="{296368D5-7D64-409A-9524-F152F90294D9}">
      <dsp:nvSpPr>
        <dsp:cNvPr id="0" name=""/>
        <dsp:cNvSpPr/>
      </dsp:nvSpPr>
      <dsp:spPr>
        <a:xfrm>
          <a:off x="1638300" y="1819275"/>
          <a:ext cx="1819275" cy="18192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AU" sz="1400" kern="1200"/>
            <a:t>Individual &amp;</a:t>
          </a:r>
        </a:p>
        <a:p>
          <a:pPr lvl="0" algn="ctr" defTabSz="622300">
            <a:lnSpc>
              <a:spcPct val="90000"/>
            </a:lnSpc>
            <a:spcBef>
              <a:spcPct val="0"/>
            </a:spcBef>
            <a:spcAft>
              <a:spcPct val="35000"/>
            </a:spcAft>
          </a:pPr>
          <a:r>
            <a:rPr lang="en-AU" sz="1400" kern="1200"/>
            <a:t>Relationships</a:t>
          </a:r>
        </a:p>
      </dsp:txBody>
      <dsp:txXfrm>
        <a:off x="1904726" y="2274093"/>
        <a:ext cx="1286421" cy="9096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6F03B2-3865-4420-96AE-FF2AC369B3C7}">
      <dsp:nvSpPr>
        <dsp:cNvPr id="0" name=""/>
        <dsp:cNvSpPr/>
      </dsp:nvSpPr>
      <dsp:spPr>
        <a:xfrm rot="5400000">
          <a:off x="-129371" y="249844"/>
          <a:ext cx="862476" cy="60373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2019</a:t>
          </a:r>
        </a:p>
      </dsp:txBody>
      <dsp:txXfrm rot="-5400000">
        <a:off x="1" y="422340"/>
        <a:ext cx="603733" cy="258743"/>
      </dsp:txXfrm>
    </dsp:sp>
    <dsp:sp modelId="{D854F4CF-37D7-4806-8A95-C31E07FB3703}">
      <dsp:nvSpPr>
        <dsp:cNvPr id="0" name=""/>
        <dsp:cNvSpPr/>
      </dsp:nvSpPr>
      <dsp:spPr>
        <a:xfrm rot="5400000">
          <a:off x="2989807" y="-2273918"/>
          <a:ext cx="577242" cy="534939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 Development of Action Plan 2019-2021</a:t>
          </a:r>
        </a:p>
        <a:p>
          <a:pPr marL="57150" lvl="1" indent="-57150" algn="l" defTabSz="488950">
            <a:lnSpc>
              <a:spcPct val="90000"/>
            </a:lnSpc>
            <a:spcBef>
              <a:spcPct val="0"/>
            </a:spcBef>
            <a:spcAft>
              <a:spcPct val="15000"/>
            </a:spcAft>
            <a:buChar char="••"/>
          </a:pPr>
          <a:r>
            <a:rPr lang="en-AU" sz="1100" kern="1200"/>
            <a:t> Evaluation planning</a:t>
          </a:r>
        </a:p>
        <a:p>
          <a:pPr marL="57150" lvl="1" indent="-57150" algn="l" defTabSz="488950">
            <a:lnSpc>
              <a:spcPct val="90000"/>
            </a:lnSpc>
            <a:spcBef>
              <a:spcPct val="0"/>
            </a:spcBef>
            <a:spcAft>
              <a:spcPct val="15000"/>
            </a:spcAft>
            <a:buChar char="••"/>
          </a:pPr>
          <a:r>
            <a:rPr lang="en-AU" sz="1100" kern="1200"/>
            <a:t> Implementation of Year 1 actions (July)</a:t>
          </a:r>
        </a:p>
      </dsp:txBody>
      <dsp:txXfrm rot="-5400000">
        <a:off x="603733" y="140335"/>
        <a:ext cx="5321212" cy="520884"/>
      </dsp:txXfrm>
    </dsp:sp>
    <dsp:sp modelId="{14056E8B-85CE-41EE-850B-85396B9D9980}">
      <dsp:nvSpPr>
        <dsp:cNvPr id="0" name=""/>
        <dsp:cNvSpPr/>
      </dsp:nvSpPr>
      <dsp:spPr>
        <a:xfrm rot="5400000">
          <a:off x="-129371" y="1094188"/>
          <a:ext cx="862476" cy="60373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2020</a:t>
          </a:r>
        </a:p>
      </dsp:txBody>
      <dsp:txXfrm rot="-5400000">
        <a:off x="1" y="1266684"/>
        <a:ext cx="603733" cy="258743"/>
      </dsp:txXfrm>
    </dsp:sp>
    <dsp:sp modelId="{7739926A-F080-4F4C-AE5D-2F59ECDB432C}">
      <dsp:nvSpPr>
        <dsp:cNvPr id="0" name=""/>
        <dsp:cNvSpPr/>
      </dsp:nvSpPr>
      <dsp:spPr>
        <a:xfrm rot="5400000">
          <a:off x="2951582" y="-1429573"/>
          <a:ext cx="653693" cy="534939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 Progress reporting</a:t>
          </a:r>
        </a:p>
        <a:p>
          <a:pPr marL="57150" lvl="1" indent="-57150" algn="l" defTabSz="488950">
            <a:lnSpc>
              <a:spcPct val="90000"/>
            </a:lnSpc>
            <a:spcBef>
              <a:spcPct val="0"/>
            </a:spcBef>
            <a:spcAft>
              <a:spcPct val="15000"/>
            </a:spcAft>
            <a:buChar char="••"/>
          </a:pPr>
          <a:r>
            <a:rPr lang="en-AU" sz="1100" kern="1200"/>
            <a:t> Impact evaluation </a:t>
          </a:r>
        </a:p>
      </dsp:txBody>
      <dsp:txXfrm rot="-5400000">
        <a:off x="603734" y="950186"/>
        <a:ext cx="5317480" cy="589871"/>
      </dsp:txXfrm>
    </dsp:sp>
    <dsp:sp modelId="{049101ED-0ED8-42DC-9FF4-82A219714BAE}">
      <dsp:nvSpPr>
        <dsp:cNvPr id="0" name=""/>
        <dsp:cNvSpPr/>
      </dsp:nvSpPr>
      <dsp:spPr>
        <a:xfrm rot="5400000">
          <a:off x="-129371" y="2045396"/>
          <a:ext cx="862476" cy="60373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2021</a:t>
          </a:r>
        </a:p>
      </dsp:txBody>
      <dsp:txXfrm rot="-5400000">
        <a:off x="1" y="2217892"/>
        <a:ext cx="603733" cy="258743"/>
      </dsp:txXfrm>
    </dsp:sp>
    <dsp:sp modelId="{268B929A-2A4C-4784-8564-FAC58E1CDDF3}">
      <dsp:nvSpPr>
        <dsp:cNvPr id="0" name=""/>
        <dsp:cNvSpPr/>
      </dsp:nvSpPr>
      <dsp:spPr>
        <a:xfrm rot="5400000">
          <a:off x="2844719" y="-478365"/>
          <a:ext cx="867420" cy="534939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 Review Action Plan 2019-2021 </a:t>
          </a:r>
        </a:p>
        <a:p>
          <a:pPr marL="57150" lvl="1" indent="-57150" algn="l" defTabSz="488950">
            <a:lnSpc>
              <a:spcPct val="90000"/>
            </a:lnSpc>
            <a:spcBef>
              <a:spcPct val="0"/>
            </a:spcBef>
            <a:spcAft>
              <a:spcPct val="15000"/>
            </a:spcAft>
            <a:buChar char="••"/>
          </a:pPr>
          <a:r>
            <a:rPr lang="en-AU" sz="1100" kern="1200"/>
            <a:t> Progress, impact and outcome evalution</a:t>
          </a:r>
        </a:p>
        <a:p>
          <a:pPr marL="57150" lvl="1" indent="-57150" algn="l" defTabSz="488950">
            <a:lnSpc>
              <a:spcPct val="90000"/>
            </a:lnSpc>
            <a:spcBef>
              <a:spcPct val="0"/>
            </a:spcBef>
            <a:spcAft>
              <a:spcPct val="15000"/>
            </a:spcAft>
            <a:buChar char="••"/>
          </a:pPr>
          <a:r>
            <a:rPr lang="en-AU" sz="1100" kern="1200"/>
            <a:t> Development of Action Plan 2021-2023; align with 2021-2025 MPHWP and Gender Equality Bill requirements for Local Government</a:t>
          </a:r>
        </a:p>
      </dsp:txBody>
      <dsp:txXfrm rot="-5400000">
        <a:off x="603734" y="1804964"/>
        <a:ext cx="5307047" cy="782732"/>
      </dsp:txXfrm>
    </dsp:sp>
    <dsp:sp modelId="{EC0D4C59-0D72-4B41-B12F-EBE507938415}">
      <dsp:nvSpPr>
        <dsp:cNvPr id="0" name=""/>
        <dsp:cNvSpPr/>
      </dsp:nvSpPr>
      <dsp:spPr>
        <a:xfrm rot="5400000">
          <a:off x="-129371" y="2991797"/>
          <a:ext cx="862476" cy="60373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2023</a:t>
          </a:r>
        </a:p>
      </dsp:txBody>
      <dsp:txXfrm rot="-5400000">
        <a:off x="1" y="3164293"/>
        <a:ext cx="603733" cy="258743"/>
      </dsp:txXfrm>
    </dsp:sp>
    <dsp:sp modelId="{87397351-5736-4CBA-AF03-B3D8C42676CA}">
      <dsp:nvSpPr>
        <dsp:cNvPr id="0" name=""/>
        <dsp:cNvSpPr/>
      </dsp:nvSpPr>
      <dsp:spPr>
        <a:xfrm rot="5400000">
          <a:off x="2849526" y="530010"/>
          <a:ext cx="857805" cy="534939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 Progress reporting</a:t>
          </a:r>
        </a:p>
        <a:p>
          <a:pPr marL="57150" lvl="1" indent="-57150" algn="l" defTabSz="488950">
            <a:lnSpc>
              <a:spcPct val="90000"/>
            </a:lnSpc>
            <a:spcBef>
              <a:spcPct val="0"/>
            </a:spcBef>
            <a:spcAft>
              <a:spcPct val="15000"/>
            </a:spcAft>
            <a:buChar char="••"/>
          </a:pPr>
          <a:r>
            <a:rPr lang="en-AU" sz="1100" kern="1200"/>
            <a:t> Impact evalution of 2021-2023 Actions</a:t>
          </a:r>
        </a:p>
        <a:p>
          <a:pPr marL="57150" lvl="1" indent="-57150" algn="l" defTabSz="488950">
            <a:lnSpc>
              <a:spcPct val="90000"/>
            </a:lnSpc>
            <a:spcBef>
              <a:spcPct val="0"/>
            </a:spcBef>
            <a:spcAft>
              <a:spcPct val="15000"/>
            </a:spcAft>
            <a:buChar char="••"/>
          </a:pPr>
          <a:r>
            <a:rPr lang="en-AU" sz="1100" kern="1200"/>
            <a:t> Updates made to Strategy based on findings of evaluation and socio-political-  economic context</a:t>
          </a:r>
        </a:p>
        <a:p>
          <a:pPr marL="57150" lvl="1" indent="-57150" algn="l" defTabSz="488950">
            <a:lnSpc>
              <a:spcPct val="90000"/>
            </a:lnSpc>
            <a:spcBef>
              <a:spcPct val="0"/>
            </a:spcBef>
            <a:spcAft>
              <a:spcPct val="15000"/>
            </a:spcAft>
            <a:buChar char="••"/>
          </a:pPr>
          <a:r>
            <a:rPr lang="en-AU" sz="1100" kern="1200"/>
            <a:t> Action planning 2023-2025</a:t>
          </a:r>
        </a:p>
      </dsp:txBody>
      <dsp:txXfrm rot="-5400000">
        <a:off x="603734" y="2817678"/>
        <a:ext cx="5307516" cy="774055"/>
      </dsp:txXfrm>
    </dsp:sp>
    <dsp:sp modelId="{DFE2DC5C-9AB2-431F-BD47-43166245BC11}">
      <dsp:nvSpPr>
        <dsp:cNvPr id="0" name=""/>
        <dsp:cNvSpPr/>
      </dsp:nvSpPr>
      <dsp:spPr>
        <a:xfrm rot="5400000">
          <a:off x="-129371" y="3840702"/>
          <a:ext cx="862476" cy="60373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2024</a:t>
          </a:r>
        </a:p>
      </dsp:txBody>
      <dsp:txXfrm rot="-5400000">
        <a:off x="1" y="4013198"/>
        <a:ext cx="603733" cy="258743"/>
      </dsp:txXfrm>
    </dsp:sp>
    <dsp:sp modelId="{4F6949E6-95C8-41D3-80FA-A539A1685FAE}">
      <dsp:nvSpPr>
        <dsp:cNvPr id="0" name=""/>
        <dsp:cNvSpPr/>
      </dsp:nvSpPr>
      <dsp:spPr>
        <a:xfrm rot="5400000">
          <a:off x="2947022" y="1316940"/>
          <a:ext cx="662814" cy="534939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 Progress reporting</a:t>
          </a:r>
        </a:p>
      </dsp:txBody>
      <dsp:txXfrm rot="-5400000">
        <a:off x="603734" y="3692584"/>
        <a:ext cx="5317035" cy="598102"/>
      </dsp:txXfrm>
    </dsp:sp>
    <dsp:sp modelId="{042A082D-2162-413B-8241-B55F08C31D82}">
      <dsp:nvSpPr>
        <dsp:cNvPr id="0" name=""/>
        <dsp:cNvSpPr/>
      </dsp:nvSpPr>
      <dsp:spPr>
        <a:xfrm rot="5400000">
          <a:off x="-129371" y="4638505"/>
          <a:ext cx="862476" cy="60373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2025</a:t>
          </a:r>
        </a:p>
      </dsp:txBody>
      <dsp:txXfrm rot="-5400000">
        <a:off x="1" y="4811001"/>
        <a:ext cx="603733" cy="258743"/>
      </dsp:txXfrm>
    </dsp:sp>
    <dsp:sp modelId="{E04D819E-38BB-4614-96A7-B24C2A379449}">
      <dsp:nvSpPr>
        <dsp:cNvPr id="0" name=""/>
        <dsp:cNvSpPr/>
      </dsp:nvSpPr>
      <dsp:spPr>
        <a:xfrm rot="5400000">
          <a:off x="2998124" y="2114743"/>
          <a:ext cx="560609" cy="534939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 Progress, impact and outcome evalution</a:t>
          </a:r>
        </a:p>
        <a:p>
          <a:pPr marL="57150" lvl="1" indent="-57150" algn="l" defTabSz="488950">
            <a:lnSpc>
              <a:spcPct val="90000"/>
            </a:lnSpc>
            <a:spcBef>
              <a:spcPct val="0"/>
            </a:spcBef>
            <a:spcAft>
              <a:spcPct val="15000"/>
            </a:spcAft>
            <a:buChar char="••"/>
          </a:pPr>
          <a:r>
            <a:rPr lang="en-AU" sz="1100" kern="1200"/>
            <a:t> Action planning 2025-2027 to align with 2025-2029 MPHWP </a:t>
          </a:r>
        </a:p>
      </dsp:txBody>
      <dsp:txXfrm rot="-5400000">
        <a:off x="603734" y="4536501"/>
        <a:ext cx="5322024" cy="505875"/>
      </dsp:txXfrm>
    </dsp:sp>
    <dsp:sp modelId="{7A4FB444-BEEB-4B50-BCF5-B63A1C4BC573}">
      <dsp:nvSpPr>
        <dsp:cNvPr id="0" name=""/>
        <dsp:cNvSpPr/>
      </dsp:nvSpPr>
      <dsp:spPr>
        <a:xfrm rot="5400000">
          <a:off x="-129371" y="5436308"/>
          <a:ext cx="862476" cy="60373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2026</a:t>
          </a:r>
        </a:p>
      </dsp:txBody>
      <dsp:txXfrm rot="-5400000">
        <a:off x="1" y="5608804"/>
        <a:ext cx="603733" cy="258743"/>
      </dsp:txXfrm>
    </dsp:sp>
    <dsp:sp modelId="{D86247C0-8BE2-4561-8130-2131F659D2A7}">
      <dsp:nvSpPr>
        <dsp:cNvPr id="0" name=""/>
        <dsp:cNvSpPr/>
      </dsp:nvSpPr>
      <dsp:spPr>
        <a:xfrm rot="5400000">
          <a:off x="2998124" y="2912545"/>
          <a:ext cx="560609" cy="534939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 Progress reporting</a:t>
          </a:r>
        </a:p>
        <a:p>
          <a:pPr marL="57150" lvl="1" indent="-57150" algn="l" defTabSz="488950">
            <a:lnSpc>
              <a:spcPct val="90000"/>
            </a:lnSpc>
            <a:spcBef>
              <a:spcPct val="0"/>
            </a:spcBef>
            <a:spcAft>
              <a:spcPct val="15000"/>
            </a:spcAft>
            <a:buChar char="••"/>
          </a:pPr>
          <a:r>
            <a:rPr lang="en-AU" sz="1100" kern="1200"/>
            <a:t> Impact and outcome evalution of 2025-2027 Actions </a:t>
          </a:r>
        </a:p>
      </dsp:txBody>
      <dsp:txXfrm rot="-5400000">
        <a:off x="603734" y="5334303"/>
        <a:ext cx="5322024" cy="505875"/>
      </dsp:txXfrm>
    </dsp:sp>
    <dsp:sp modelId="{06833477-3B01-4956-8D42-C94F740BD6D4}">
      <dsp:nvSpPr>
        <dsp:cNvPr id="0" name=""/>
        <dsp:cNvSpPr/>
      </dsp:nvSpPr>
      <dsp:spPr>
        <a:xfrm rot="5400000">
          <a:off x="-129371" y="6234111"/>
          <a:ext cx="862476" cy="60373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2027</a:t>
          </a:r>
        </a:p>
      </dsp:txBody>
      <dsp:txXfrm rot="-5400000">
        <a:off x="1" y="6406607"/>
        <a:ext cx="603733" cy="258743"/>
      </dsp:txXfrm>
    </dsp:sp>
    <dsp:sp modelId="{06D6201C-7CE6-4409-9B5E-78A9AAB6B76D}">
      <dsp:nvSpPr>
        <dsp:cNvPr id="0" name=""/>
        <dsp:cNvSpPr/>
      </dsp:nvSpPr>
      <dsp:spPr>
        <a:xfrm rot="5400000">
          <a:off x="2998124" y="3710348"/>
          <a:ext cx="560609" cy="534939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 Progress reporting</a:t>
          </a:r>
        </a:p>
        <a:p>
          <a:pPr marL="57150" lvl="1" indent="-57150" algn="l" defTabSz="488950">
            <a:lnSpc>
              <a:spcPct val="90000"/>
            </a:lnSpc>
            <a:spcBef>
              <a:spcPct val="0"/>
            </a:spcBef>
            <a:spcAft>
              <a:spcPct val="15000"/>
            </a:spcAft>
            <a:buChar char="••"/>
          </a:pPr>
          <a:r>
            <a:rPr lang="en-AU" sz="1100" kern="1200"/>
            <a:t> Action planning 2027-2029</a:t>
          </a:r>
        </a:p>
      </dsp:txBody>
      <dsp:txXfrm rot="-5400000">
        <a:off x="603734" y="6132106"/>
        <a:ext cx="5322024" cy="505875"/>
      </dsp:txXfrm>
    </dsp:sp>
    <dsp:sp modelId="{77B007DB-0382-4CBD-BC07-2BC826BD14F1}">
      <dsp:nvSpPr>
        <dsp:cNvPr id="0" name=""/>
        <dsp:cNvSpPr/>
      </dsp:nvSpPr>
      <dsp:spPr>
        <a:xfrm rot="5400000">
          <a:off x="-129371" y="7031914"/>
          <a:ext cx="862476" cy="60373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2029-2030</a:t>
          </a:r>
        </a:p>
      </dsp:txBody>
      <dsp:txXfrm rot="-5400000">
        <a:off x="1" y="7204410"/>
        <a:ext cx="603733" cy="258743"/>
      </dsp:txXfrm>
    </dsp:sp>
    <dsp:sp modelId="{1B3852D2-BA7E-4DD8-A430-C732129644DC}">
      <dsp:nvSpPr>
        <dsp:cNvPr id="0" name=""/>
        <dsp:cNvSpPr/>
      </dsp:nvSpPr>
      <dsp:spPr>
        <a:xfrm rot="5400000">
          <a:off x="2997977" y="4508299"/>
          <a:ext cx="560904" cy="534939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 Evaluation of Gender Equity Strategy 2019-2030 process, impact and outcomes </a:t>
          </a:r>
        </a:p>
      </dsp:txBody>
      <dsp:txXfrm rot="-5400000">
        <a:off x="603734" y="6929924"/>
        <a:ext cx="5322010" cy="506142"/>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3A58-5D13-46F6-A236-F9F2B9FA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5779</TotalTime>
  <Pages>18</Pages>
  <Words>4967</Words>
  <Characters>28069</Characters>
  <Application>Microsoft Office Word</Application>
  <DocSecurity>0</DocSecurity>
  <Lines>637</Lines>
  <Paragraphs>305</Paragraphs>
  <ScaleCrop>false</ScaleCrop>
  <HeadingPairs>
    <vt:vector size="2" baseType="variant">
      <vt:variant>
        <vt:lpstr>Title</vt:lpstr>
      </vt:variant>
      <vt:variant>
        <vt:i4>1</vt:i4>
      </vt:variant>
    </vt:vector>
  </HeadingPairs>
  <TitlesOfParts>
    <vt:vector size="1" baseType="lpstr">
      <vt:lpstr/>
    </vt:vector>
  </TitlesOfParts>
  <Company>Maribyrnong City Council</Company>
  <LinksUpToDate>false</LinksUpToDate>
  <CharactersWithSpaces>32731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Roberts-Palmer</dc:creator>
  <cp:keywords/>
  <dc:description/>
  <cp:lastModifiedBy>Joanna Hatcher</cp:lastModifiedBy>
  <cp:revision>136</cp:revision>
  <cp:lastPrinted>2018-09-20T05:06:00Z</cp:lastPrinted>
  <dcterms:created xsi:type="dcterms:W3CDTF">2018-07-06T00:55:00Z</dcterms:created>
  <dcterms:modified xsi:type="dcterms:W3CDTF">2018-09-20T05:59:00Z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1589210476</vt:i4>
  </property>
  <property fmtid="{D5CDD505-2E9C-101B-9397-08002B2CF9AE}" pid="3" name="_NewReviewCycle">
    <vt:lpwstr/>
  </property>
  <property fmtid="{D5CDD505-2E9C-101B-9397-08002B2CF9AE}" pid="4" name="_EmailSubject">
    <vt:lpwstr>Graphic Design Work</vt:lpwstr>
  </property>
  <property fmtid="{D5CDD505-2E9C-101B-9397-08002B2CF9AE}" pid="5" name="_AuthorEmail">
    <vt:lpwstr>Kate.Eichler@maribyrnong.vic.gov.au</vt:lpwstr>
  </property>
  <property fmtid="{D5CDD505-2E9C-101B-9397-08002B2CF9AE}" pid="6" name="_AuthorEmailDisplayName">
    <vt:lpwstr>Kate Eichler</vt:lpwstr>
  </property>
  <property fmtid="{D5CDD505-2E9C-101B-9397-08002B2CF9AE}" pid="7" name="_PreviousAdHocReviewCycleID">
    <vt:i4>1545208276</vt:i4>
  </property>
  <property fmtid="{D5CDD505-2E9C-101B-9397-08002B2CF9AE}" pid="8" name="_ReviewingToolsShownOnce">
    <vt:lpwstr/>
  </property>
</Properties>
</file>